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pPr>
        <w:shd w:val="clear" w:fill="FFFFFF"/>
        <w:autoSpaceDE w:val="0"/>
        <w:autoSpaceDN w:val="0"/>
        <w:adjustRightInd w:val="0"/>
        <w:spacing w:before="0" w:beforeAutospacing="1" w:after="0" w:afterAutospacing="1"/>
        <w:rPr>
          <w:rFonts w:hint="eastAsia" w:ascii="宋体" w:hAnsi="宋体" w:eastAsia="宋体" w:cs="宋体"/>
          <w:color w:val="000000" w:themeColor="text1"/>
          <w:kern w:val="0"/>
          <w:sz w:val="24"/>
          <w:szCs w:val="24"/>
          <w:shd w:val="clear" w:fill="FFFFFF"/>
          <w14:textFill>
            <w14:solidFill>
              <w14:schemeClr w14:val="tx1"/>
            </w14:solidFill>
          </w14:textFill>
        </w:rPr>
      </w:pPr>
      <w:r>
        <w:rPr>
          <w:rFonts w:hint="eastAsia" w:ascii="宋体" w:hAnsi="宋体" w:eastAsia="宋体" w:cs="宋体"/>
          <w:color w:val="000000" w:themeColor="text1"/>
          <w:kern w:val="0"/>
          <w:sz w:val="24"/>
          <w:szCs w:val="24"/>
          <w:shd w:val="clear" w:fill="FFFFFF"/>
          <w14:textFill>
            <w14:solidFill>
              <w14:schemeClr w14:val="tx1"/>
            </w14:solidFill>
          </w14:textFill>
        </w:rPr>
        <w:t xml:space="preserve"> </w:t>
      </w:r>
    </w:p>
    <w:p>
      <w:pPr>
        <w:shd w:val="clear" w:fill="FFFFFF"/>
        <w:autoSpaceDE w:val="0"/>
        <w:autoSpaceDN w:val="0"/>
        <w:adjustRightInd w:val="0"/>
        <w:spacing w:before="0" w:beforeAutospacing="1" w:after="0" w:afterAutospacing="1"/>
        <w:rPr>
          <w:rFonts w:hint="eastAsia" w:ascii="宋体" w:hAnsi="宋体" w:eastAsia="宋体" w:cs="宋体"/>
          <w:color w:val="000000" w:themeColor="text1"/>
          <w:kern w:val="0"/>
          <w:sz w:val="24"/>
          <w:szCs w:val="24"/>
          <w:shd w:val="clear" w:fill="FFFFFF"/>
          <w14:textFill>
            <w14:solidFill>
              <w14:schemeClr w14:val="tx1"/>
            </w14:solidFill>
          </w14:textFill>
        </w:rPr>
      </w:pPr>
      <w:r>
        <w:rPr>
          <w:rFonts w:hint="eastAsia" w:ascii="宋体" w:hAnsi="宋体" w:eastAsia="宋体" w:cs="宋体"/>
          <w:color w:val="000000" w:themeColor="text1"/>
          <w:kern w:val="0"/>
          <w:sz w:val="24"/>
          <w:szCs w:val="24"/>
          <w:shd w:val="clear" w:fill="FFFFFF"/>
          <w14:textFill>
            <w14:solidFill>
              <w14:schemeClr w14:val="tx1"/>
            </w14:solidFill>
          </w14:textFill>
        </w:rPr>
        <w:t xml:space="preserve"> </w:t>
      </w:r>
    </w:p>
    <w:p>
      <w:pPr>
        <w:shd w:val="clear" w:fill="FFFFFF"/>
        <w:autoSpaceDE w:val="0"/>
        <w:autoSpaceDN w:val="0"/>
        <w:adjustRightInd w:val="0"/>
        <w:spacing w:before="0" w:beforeAutospacing="1" w:after="0" w:afterAutospacing="1"/>
        <w:jc w:val="center"/>
        <w:rPr>
          <w:rFonts w:hint="eastAsia" w:ascii="宋体" w:hAnsi="宋体" w:eastAsia="宋体" w:cs="宋体"/>
          <w:color w:val="000000" w:themeColor="text1"/>
          <w:kern w:val="0"/>
          <w:sz w:val="24"/>
          <w:szCs w:val="24"/>
          <w:shd w:val="clear" w:fill="FFFFFF"/>
          <w14:textFill>
            <w14:solidFill>
              <w14:schemeClr w14:val="tx1"/>
            </w14:solidFill>
          </w14:textFill>
        </w:rPr>
      </w:pPr>
      <w:r>
        <w:rPr>
          <w:rFonts w:hint="eastAsia" w:ascii="宋体" w:hAnsi="宋体" w:eastAsia="宋体" w:cs="宋体"/>
          <w:color w:val="000000" w:themeColor="text1"/>
          <w:kern w:val="0"/>
          <w:sz w:val="24"/>
          <w:szCs w:val="24"/>
          <w:shd w:val="clear" w:fill="FFFFFF"/>
          <w14:textFill>
            <w14:solidFill>
              <w14:schemeClr w14:val="tx1"/>
            </w14:solidFill>
          </w14:textFill>
        </w:rPr>
        <w:t xml:space="preserve"> </w:t>
      </w:r>
    </w:p>
    <w:p>
      <w:pPr>
        <w:shd w:val="clear" w:fill="FFFFFF"/>
        <w:autoSpaceDE w:val="0"/>
        <w:autoSpaceDN w:val="0"/>
        <w:adjustRightInd w:val="0"/>
        <w:spacing w:before="0" w:beforeAutospacing="1" w:after="0" w:afterAutospacing="1"/>
        <w:jc w:val="center"/>
        <w:rPr>
          <w:rFonts w:hint="eastAsia" w:ascii="宋体" w:hAnsi="宋体" w:eastAsia="宋体" w:cs="宋体"/>
          <w:color w:val="000000" w:themeColor="text1"/>
          <w:kern w:val="0"/>
          <w:sz w:val="24"/>
          <w:szCs w:val="24"/>
          <w:shd w:val="clear" w:fill="FFFFFF"/>
          <w14:textFill>
            <w14:solidFill>
              <w14:schemeClr w14:val="tx1"/>
            </w14:solidFill>
          </w14:textFill>
        </w:rPr>
      </w:pPr>
      <w:r>
        <w:rPr>
          <w:rFonts w:hint="eastAsia" w:ascii="宋体" w:hAnsi="宋体" w:eastAsia="宋体" w:cs="宋体"/>
          <w:color w:val="000000" w:themeColor="text1"/>
          <w:kern w:val="0"/>
          <w:sz w:val="24"/>
          <w:szCs w:val="24"/>
          <w:shd w:val="clear" w:fill="FFFFFF"/>
          <w14:textFill>
            <w14:solidFill>
              <w14:schemeClr w14:val="tx1"/>
            </w14:solidFill>
          </w14:textFill>
        </w:rPr>
        <w:t xml:space="preserve"> </w:t>
      </w:r>
    </w:p>
    <w:p>
      <w:pPr>
        <w:shd w:val="clear" w:fill="FFFFFF"/>
        <w:autoSpaceDE w:val="0"/>
        <w:autoSpaceDN w:val="0"/>
        <w:adjustRightInd w:val="0"/>
        <w:spacing w:before="0" w:beforeAutospacing="1" w:after="0" w:afterAutospacing="1"/>
        <w:jc w:val="center"/>
        <w:rPr>
          <w:rFonts w:hint="eastAsia" w:ascii="宋体" w:hAnsi="宋体" w:eastAsia="宋体" w:cs="宋体"/>
          <w:color w:val="000000" w:themeColor="text1"/>
          <w:kern w:val="0"/>
          <w:sz w:val="24"/>
          <w:szCs w:val="24"/>
          <w:shd w:val="clear" w:fill="FFFFFF"/>
          <w14:textFill>
            <w14:solidFill>
              <w14:schemeClr w14:val="tx1"/>
            </w14:solidFill>
          </w14:textFill>
        </w:rPr>
      </w:pPr>
      <w:r>
        <w:rPr>
          <w:rFonts w:hint="eastAsia" w:ascii="宋体" w:hAnsi="宋体" w:eastAsia="宋体" w:cs="宋体"/>
          <w:color w:val="000000" w:themeColor="text1"/>
          <w:kern w:val="0"/>
          <w:sz w:val="24"/>
          <w:szCs w:val="24"/>
          <w:shd w:val="clear" w:fill="FFFFFF"/>
          <w14:textFill>
            <w14:solidFill>
              <w14:schemeClr w14:val="tx1"/>
            </w14:solidFill>
          </w14:textFill>
        </w:rPr>
        <w:t xml:space="preserve"> </w:t>
      </w:r>
    </w:p>
    <w:p>
      <w:pPr>
        <w:shd w:val="clear" w:fill="FFFFFF"/>
        <w:autoSpaceDE w:val="0"/>
        <w:autoSpaceDN w:val="0"/>
        <w:adjustRightInd w:val="0"/>
        <w:spacing w:before="0" w:beforeAutospacing="1" w:after="0" w:afterAutospacing="1"/>
        <w:jc w:val="center"/>
        <w:rPr>
          <w:rFonts w:hint="eastAsia" w:ascii="宋体" w:hAnsi="宋体" w:eastAsia="宋体" w:cs="宋体"/>
          <w:color w:val="000000" w:themeColor="text1"/>
          <w:kern w:val="0"/>
          <w:sz w:val="24"/>
          <w:szCs w:val="24"/>
          <w:shd w:val="clear" w:fill="FFFFFF"/>
          <w14:textFill>
            <w14:solidFill>
              <w14:schemeClr w14:val="tx1"/>
            </w14:solidFill>
          </w14:textFill>
        </w:rPr>
      </w:pPr>
      <w:r>
        <w:rPr>
          <w:rFonts w:hint="eastAsia" w:ascii="宋体" w:hAnsi="宋体" w:eastAsia="宋体" w:cs="宋体"/>
          <w:color w:val="000000" w:themeColor="text1"/>
          <w:kern w:val="0"/>
          <w:sz w:val="24"/>
          <w:szCs w:val="24"/>
          <w:shd w:val="clear" w:fill="FFFFFF"/>
          <w14:textFill>
            <w14:solidFill>
              <w14:schemeClr w14:val="tx1"/>
            </w14:solidFill>
          </w14:textFill>
        </w:rPr>
        <w:t xml:space="preserve"> </w:t>
      </w:r>
    </w:p>
    <w:p>
      <w:pPr>
        <w:shd w:val="clear" w:fill="FFFFFF"/>
        <w:autoSpaceDE w:val="0"/>
        <w:autoSpaceDN w:val="0"/>
        <w:adjustRightInd w:val="0"/>
        <w:spacing w:before="0" w:beforeAutospacing="1" w:after="0" w:afterAutospacing="1" w:line="375" w:lineRule="atLeast"/>
        <w:ind w:left="0" w:firstLine="640"/>
        <w:rPr>
          <w:rFonts w:hint="eastAsia" w:ascii="宋体" w:hAnsi="宋体" w:eastAsia="宋体" w:cs="宋体"/>
          <w:color w:val="000000" w:themeColor="text1"/>
          <w:kern w:val="0"/>
          <w:sz w:val="24"/>
          <w:szCs w:val="24"/>
          <w:shd w:val="clear" w:fill="FFFFFF"/>
          <w14:textFill>
            <w14:solidFill>
              <w14:schemeClr w14:val="tx1"/>
            </w14:solidFill>
          </w14:textFill>
        </w:rPr>
      </w:pPr>
      <w:r>
        <w:rPr>
          <w:rFonts w:hint="eastAsia" w:ascii="宋体" w:hAnsi="宋体" w:eastAsia="宋体" w:cs="宋体"/>
          <w:color w:val="000000" w:themeColor="text1"/>
          <w:kern w:val="0"/>
          <w:sz w:val="24"/>
          <w:szCs w:val="24"/>
          <w:shd w:val="clear" w:fill="FFFFFF"/>
          <w14:textFill>
            <w14:solidFill>
              <w14:schemeClr w14:val="tx1"/>
            </w14:solidFill>
          </w14:textFill>
        </w:rPr>
        <w:t xml:space="preserve"> </w:t>
      </w:r>
    </w:p>
    <w:p>
      <w:pPr>
        <w:shd w:val="clear" w:fill="FFFFFF"/>
        <w:autoSpaceDE w:val="0"/>
        <w:autoSpaceDN w:val="0"/>
        <w:adjustRightInd w:val="0"/>
        <w:spacing w:before="0" w:beforeAutospacing="1" w:after="0" w:afterAutospacing="1" w:line="375" w:lineRule="atLeast"/>
        <w:ind w:left="0" w:firstLine="640"/>
        <w:rPr>
          <w:rFonts w:hint="eastAsia" w:ascii="宋体" w:hAnsi="宋体" w:eastAsia="宋体" w:cs="宋体"/>
          <w:color w:val="000000" w:themeColor="text1"/>
          <w:kern w:val="0"/>
          <w:sz w:val="24"/>
          <w:szCs w:val="24"/>
          <w:shd w:val="clear" w:fill="FFFFFF"/>
          <w14:textFill>
            <w14:solidFill>
              <w14:schemeClr w14:val="tx1"/>
            </w14:solidFill>
          </w14:textFill>
        </w:rPr>
      </w:pPr>
      <w:r>
        <w:rPr>
          <w:rFonts w:hint="eastAsia" w:ascii="宋体" w:hAnsi="宋体" w:eastAsia="宋体" w:cs="宋体"/>
          <w:color w:val="000000" w:themeColor="text1"/>
          <w:kern w:val="0"/>
          <w:sz w:val="24"/>
          <w:szCs w:val="24"/>
          <w:shd w:val="clear" w:fill="FFFFFF"/>
          <w14:textFill>
            <w14:solidFill>
              <w14:schemeClr w14:val="tx1"/>
            </w14:solidFill>
          </w14:textFill>
        </w:rPr>
        <w:t xml:space="preserve"> </w:t>
      </w:r>
    </w:p>
    <w:p>
      <w:pPr>
        <w:shd w:val="clear" w:fill="FFFFFF"/>
        <w:autoSpaceDE w:val="0"/>
        <w:autoSpaceDN w:val="0"/>
        <w:adjustRightInd w:val="0"/>
        <w:spacing w:before="0" w:beforeAutospacing="1" w:after="0" w:afterAutospacing="1" w:line="375" w:lineRule="atLeast"/>
        <w:ind w:left="0" w:firstLine="640"/>
        <w:rPr>
          <w:rFonts w:hint="eastAsia" w:ascii="宋体" w:hAnsi="宋体" w:eastAsia="宋体" w:cs="宋体"/>
          <w:color w:val="000000" w:themeColor="text1"/>
          <w:kern w:val="0"/>
          <w:sz w:val="24"/>
          <w:szCs w:val="24"/>
          <w:shd w:val="clear" w:fill="FFFFFF"/>
          <w14:textFill>
            <w14:solidFill>
              <w14:schemeClr w14:val="tx1"/>
            </w14:solidFill>
          </w14:textFill>
        </w:rPr>
      </w:pPr>
      <w:r>
        <w:rPr>
          <w:rFonts w:hint="eastAsia" w:ascii="宋体" w:hAnsi="宋体" w:eastAsia="宋体" w:cs="宋体"/>
          <w:color w:val="000000" w:themeColor="text1"/>
          <w:kern w:val="0"/>
          <w:sz w:val="24"/>
          <w:szCs w:val="24"/>
          <w:shd w:val="clear" w:fill="FFFFFF"/>
          <w14:textFill>
            <w14:solidFill>
              <w14:schemeClr w14:val="tx1"/>
            </w14:solidFill>
          </w14:textFill>
        </w:rPr>
        <w:t xml:space="preserve"> </w:t>
      </w:r>
    </w:p>
    <w:p>
      <w:pPr>
        <w:shd w:val="clear" w:fill="FFFFFF"/>
        <w:autoSpaceDE w:val="0"/>
        <w:autoSpaceDN w:val="0"/>
        <w:adjustRightInd w:val="0"/>
        <w:spacing w:before="0" w:beforeAutospacing="1" w:after="0" w:afterAutospacing="1" w:line="375" w:lineRule="atLeast"/>
        <w:ind w:left="0" w:firstLine="640"/>
        <w:rPr>
          <w:rFonts w:hint="eastAsia" w:ascii="宋体" w:hAnsi="宋体" w:eastAsia="宋体" w:cs="宋体"/>
          <w:color w:val="000000" w:themeColor="text1"/>
          <w:kern w:val="0"/>
          <w:sz w:val="24"/>
          <w:szCs w:val="24"/>
          <w:shd w:val="clear" w:fill="FFFFFF"/>
          <w14:textFill>
            <w14:solidFill>
              <w14:schemeClr w14:val="tx1"/>
            </w14:solidFill>
          </w14:textFill>
        </w:rPr>
      </w:pPr>
      <w:r>
        <w:rPr>
          <w:rFonts w:hint="eastAsia" w:ascii="宋体" w:hAnsi="宋体" w:eastAsia="宋体" w:cs="宋体"/>
          <w:color w:val="000000" w:themeColor="text1"/>
          <w:kern w:val="0"/>
          <w:sz w:val="24"/>
          <w:szCs w:val="24"/>
          <w:shd w:val="clear" w:fill="FFFFFF"/>
          <w14:textFill>
            <w14:solidFill>
              <w14:schemeClr w14:val="tx1"/>
            </w14:solidFill>
          </w14:textFill>
        </w:rPr>
        <w:t xml:space="preserve"> </w:t>
      </w:r>
    </w:p>
    <w:p>
      <w:pPr>
        <w:shd w:val="clear" w:fill="FFFFFF"/>
        <w:autoSpaceDE w:val="0"/>
        <w:autoSpaceDN w:val="0"/>
        <w:adjustRightInd w:val="0"/>
        <w:spacing w:before="0" w:beforeAutospacing="1" w:after="0" w:afterAutospacing="1" w:line="375" w:lineRule="atLeast"/>
        <w:ind w:left="0" w:firstLine="640"/>
        <w:rPr>
          <w:rFonts w:hint="eastAsia" w:ascii="宋体" w:hAnsi="宋体" w:eastAsia="宋体" w:cs="宋体"/>
          <w:color w:val="000000" w:themeColor="text1"/>
          <w:kern w:val="0"/>
          <w:sz w:val="24"/>
          <w:szCs w:val="24"/>
          <w:shd w:val="clear" w:fill="FFFFFF"/>
          <w14:textFill>
            <w14:solidFill>
              <w14:schemeClr w14:val="tx1"/>
            </w14:solidFill>
          </w14:textFill>
        </w:rPr>
      </w:pPr>
      <w:r>
        <w:rPr>
          <w:rFonts w:hint="eastAsia" w:ascii="宋体" w:hAnsi="宋体" w:eastAsia="宋体" w:cs="宋体"/>
          <w:color w:val="000000" w:themeColor="text1"/>
          <w:kern w:val="0"/>
          <w:sz w:val="24"/>
          <w:szCs w:val="24"/>
          <w:shd w:val="clear" w:fill="FFFFFF"/>
          <w14:textFill>
            <w14:solidFill>
              <w14:schemeClr w14:val="tx1"/>
            </w14:solidFill>
          </w14:textFill>
        </w:rPr>
        <w:t xml:space="preserve"> </w:t>
      </w:r>
    </w:p>
    <w:p>
      <w:pPr>
        <w:shd w:val="clear" w:fill="FFFFFF"/>
        <w:autoSpaceDE w:val="0"/>
        <w:autoSpaceDN w:val="0"/>
        <w:adjustRightInd w:val="0"/>
        <w:spacing w:before="0" w:beforeAutospacing="1" w:after="0" w:afterAutospacing="1" w:line="375" w:lineRule="atLeast"/>
        <w:jc w:val="center"/>
        <w:rPr>
          <w:rFonts w:hint="eastAsia" w:ascii="宋体" w:hAnsi="宋体" w:eastAsia="宋体" w:cs="宋体"/>
          <w:color w:val="000000" w:themeColor="text1"/>
          <w:kern w:val="0"/>
          <w:sz w:val="24"/>
          <w:szCs w:val="24"/>
          <w:shd w:val="clear" w:fill="FFFFFF"/>
          <w14:textFill>
            <w14:solidFill>
              <w14:schemeClr w14:val="tx1"/>
            </w14:solidFill>
          </w14:textFill>
        </w:rPr>
      </w:pPr>
      <w:r>
        <w:rPr>
          <w:rFonts w:hint="eastAsia" w:ascii="宋体" w:hAnsi="宋体" w:eastAsia="宋体" w:cs="宋体"/>
          <w:color w:val="000000" w:themeColor="text1"/>
          <w:kern w:val="0"/>
          <w:sz w:val="24"/>
          <w:szCs w:val="24"/>
          <w:shd w:val="clear" w:fill="FFFFFF"/>
          <w14:textFill>
            <w14:solidFill>
              <w14:schemeClr w14:val="tx1"/>
            </w14:solidFill>
          </w14:textFill>
        </w:rPr>
        <w:t xml:space="preserve">    内蒙古自治区鄂尔多斯市中国共产党达拉特旗委员会组织部</w:t>
      </w:r>
    </w:p>
    <w:p>
      <w:pPr>
        <w:shd w:val="clear" w:fill="FFFFFF"/>
        <w:autoSpaceDE w:val="0"/>
        <w:autoSpaceDN w:val="0"/>
        <w:adjustRightInd w:val="0"/>
        <w:spacing w:before="0" w:beforeAutospacing="1" w:after="0" w:afterAutospacing="1"/>
        <w:rPr>
          <w:rFonts w:hint="eastAsia" w:ascii="宋体" w:hAnsi="宋体" w:eastAsia="宋体" w:cs="宋体"/>
          <w:color w:val="000000" w:themeColor="text1"/>
          <w:kern w:val="0"/>
          <w:sz w:val="24"/>
          <w:szCs w:val="24"/>
          <w:shd w:val="clear" w:fill="FFFFFF"/>
          <w14:textFill>
            <w14:solidFill>
              <w14:schemeClr w14:val="tx1"/>
            </w14:solidFill>
          </w14:textFill>
        </w:rPr>
      </w:pPr>
      <w:r>
        <w:rPr>
          <w:rFonts w:hint="eastAsia" w:ascii="宋体" w:hAnsi="宋体" w:eastAsia="宋体" w:cs="宋体"/>
          <w:color w:val="000000" w:themeColor="text1"/>
          <w:kern w:val="0"/>
          <w:sz w:val="24"/>
          <w:szCs w:val="24"/>
          <w:shd w:val="clear" w:fill="FFFFFF"/>
          <w14:textFill>
            <w14:solidFill>
              <w14:schemeClr w14:val="tx1"/>
            </w14:solidFill>
          </w14:textFill>
        </w:rPr>
        <w:t xml:space="preserve">                          2018年10月30日</w:t>
      </w:r>
    </w:p>
    <w:p>
      <w:pPr>
        <w:shd w:val="clear" w:fill="FFFFFF"/>
        <w:autoSpaceDE w:val="0"/>
        <w:autoSpaceDN w:val="0"/>
        <w:adjustRightInd w:val="0"/>
        <w:spacing w:before="0" w:beforeAutospacing="1" w:after="0" w:afterAutospacing="1"/>
        <w:rPr>
          <w:rFonts w:hint="eastAsia" w:ascii="宋体" w:hAnsi="宋体" w:eastAsia="宋体" w:cs="宋体"/>
          <w:color w:val="000000" w:themeColor="text1"/>
          <w:kern w:val="0"/>
          <w:sz w:val="24"/>
          <w:szCs w:val="24"/>
          <w:shd w:val="clear" w:fill="FFFFFF"/>
          <w14:textFill>
            <w14:solidFill>
              <w14:schemeClr w14:val="tx1"/>
            </w14:solidFill>
          </w14:textFill>
        </w:rPr>
      </w:pPr>
      <w:r>
        <w:rPr>
          <w:rFonts w:hint="eastAsia" w:ascii="宋体" w:hAnsi="宋体" w:eastAsia="宋体" w:cs="宋体"/>
          <w:color w:val="000000" w:themeColor="text1"/>
          <w:kern w:val="0"/>
          <w:sz w:val="24"/>
          <w:szCs w:val="24"/>
          <w:shd w:val="clear" w:fill="FFFFFF"/>
          <w14:textFill>
            <w14:solidFill>
              <w14:schemeClr w14:val="tx1"/>
            </w14:solidFill>
          </w14:textFill>
        </w:rPr>
        <w:t xml:space="preserve"> </w:t>
      </w:r>
    </w:p>
    <w:p>
      <w:pPr>
        <w:shd w:val="clear" w:fill="FFFFFF"/>
        <w:autoSpaceDE w:val="0"/>
        <w:autoSpaceDN w:val="0"/>
        <w:adjustRightInd w:val="0"/>
        <w:spacing w:before="0" w:beforeAutospacing="1" w:after="0" w:afterAutospacing="1" w:line="580" w:lineRule="exact"/>
        <w:ind w:left="0" w:firstLine="600"/>
        <w:jc w:val="center"/>
        <w:rPr>
          <w:rFonts w:hint="eastAsia" w:ascii="宋体" w:hAnsi="宋体" w:eastAsia="宋体" w:cs="宋体"/>
          <w:b/>
          <w:color w:val="000000" w:themeColor="text1"/>
          <w:kern w:val="0"/>
          <w:sz w:val="24"/>
          <w:szCs w:val="24"/>
          <w:shd w:val="clear" w:fill="FFFFFF"/>
          <w14:textFill>
            <w14:solidFill>
              <w14:schemeClr w14:val="tx1"/>
            </w14:solidFill>
          </w14:textFill>
        </w:rPr>
      </w:pPr>
      <w:r>
        <w:rPr>
          <w:rFonts w:hint="eastAsia" w:ascii="宋体" w:hAnsi="宋体" w:eastAsia="宋体" w:cs="宋体"/>
          <w:b/>
          <w:color w:val="000000" w:themeColor="text1"/>
          <w:kern w:val="0"/>
          <w:sz w:val="24"/>
          <w:szCs w:val="24"/>
          <w:shd w:val="clear" w:fill="FFFFFF"/>
          <w14:textFill>
            <w14:solidFill>
              <w14:schemeClr w14:val="tx1"/>
            </w14:solidFill>
          </w14:textFill>
        </w:rPr>
        <w:t xml:space="preserve"> </w:t>
      </w:r>
    </w:p>
    <w:p>
      <w:pPr>
        <w:shd w:val="clear" w:fill="FFFFFF"/>
        <w:autoSpaceDE w:val="0"/>
        <w:autoSpaceDN w:val="0"/>
        <w:adjustRightInd w:val="0"/>
        <w:spacing w:before="0" w:beforeAutospacing="1" w:after="0" w:afterAutospacing="1" w:line="580" w:lineRule="exact"/>
        <w:ind w:left="0" w:firstLine="600"/>
        <w:jc w:val="center"/>
        <w:rPr>
          <w:rFonts w:hint="eastAsia" w:ascii="宋体" w:hAnsi="宋体" w:eastAsia="宋体" w:cs="宋体"/>
          <w:b/>
          <w:color w:val="000000" w:themeColor="text1"/>
          <w:kern w:val="0"/>
          <w:sz w:val="24"/>
          <w:szCs w:val="24"/>
          <w:shd w:val="clear" w:fill="FFFFFF"/>
          <w14:textFill>
            <w14:solidFill>
              <w14:schemeClr w14:val="tx1"/>
            </w14:solidFill>
          </w14:textFill>
        </w:rPr>
      </w:pPr>
      <w:r>
        <w:rPr>
          <w:rFonts w:hint="eastAsia" w:ascii="宋体" w:hAnsi="宋体" w:eastAsia="宋体" w:cs="宋体"/>
          <w:b/>
          <w:color w:val="000000" w:themeColor="text1"/>
          <w:kern w:val="0"/>
          <w:sz w:val="24"/>
          <w:szCs w:val="24"/>
          <w:shd w:val="clear" w:fill="FFFFFF"/>
          <w14:textFill>
            <w14:solidFill>
              <w14:schemeClr w14:val="tx1"/>
            </w14:solidFill>
          </w14:textFill>
        </w:rPr>
        <w:t xml:space="preserve"> </w:t>
      </w:r>
    </w:p>
    <w:p>
      <w:pPr>
        <w:shd w:val="clear" w:fill="FFFFFF"/>
        <w:autoSpaceDE w:val="0"/>
        <w:autoSpaceDN w:val="0"/>
        <w:adjustRightInd w:val="0"/>
        <w:spacing w:before="0" w:beforeAutospacing="1" w:after="0" w:afterAutospacing="1" w:line="580" w:lineRule="exact"/>
        <w:ind w:left="0" w:firstLine="600"/>
        <w:jc w:val="center"/>
        <w:rPr>
          <w:rFonts w:hint="eastAsia" w:ascii="宋体" w:hAnsi="宋体" w:eastAsia="宋体" w:cs="宋体"/>
          <w:b/>
          <w:color w:val="000000" w:themeColor="text1"/>
          <w:kern w:val="0"/>
          <w:sz w:val="24"/>
          <w:szCs w:val="24"/>
          <w:shd w:val="clear" w:fill="FFFFFF"/>
          <w14:textFill>
            <w14:solidFill>
              <w14:schemeClr w14:val="tx1"/>
            </w14:solidFill>
          </w14:textFill>
        </w:rPr>
      </w:pPr>
      <w:r>
        <w:rPr>
          <w:rFonts w:hint="eastAsia" w:ascii="宋体" w:hAnsi="宋体" w:eastAsia="宋体" w:cs="宋体"/>
          <w:b/>
          <w:color w:val="000000" w:themeColor="text1"/>
          <w:kern w:val="0"/>
          <w:sz w:val="24"/>
          <w:szCs w:val="24"/>
          <w:shd w:val="clear" w:fill="FFFFFF"/>
          <w14:textFill>
            <w14:solidFill>
              <w14:schemeClr w14:val="tx1"/>
            </w14:solidFill>
          </w14:textFill>
        </w:rPr>
        <w:t xml:space="preserve"> </w:t>
      </w:r>
    </w:p>
    <w:p>
      <w:pPr>
        <w:shd w:val="clear" w:fill="FFFFFF"/>
        <w:autoSpaceDE w:val="0"/>
        <w:autoSpaceDN w:val="0"/>
        <w:adjustRightInd w:val="0"/>
        <w:spacing w:before="0" w:beforeAutospacing="1" w:after="0" w:afterAutospacing="1" w:line="580" w:lineRule="exact"/>
        <w:ind w:left="0" w:firstLine="600"/>
        <w:jc w:val="center"/>
        <w:rPr>
          <w:rFonts w:hint="eastAsia" w:ascii="宋体" w:hAnsi="宋体" w:eastAsia="宋体" w:cs="宋体"/>
          <w:b/>
          <w:color w:val="000000" w:themeColor="text1"/>
          <w:kern w:val="0"/>
          <w:sz w:val="24"/>
          <w:szCs w:val="24"/>
          <w:shd w:val="clear" w:fill="FFFFFF"/>
          <w14:textFill>
            <w14:solidFill>
              <w14:schemeClr w14:val="tx1"/>
            </w14:solidFill>
          </w14:textFill>
        </w:rPr>
      </w:pPr>
      <w:r>
        <w:rPr>
          <w:rFonts w:hint="eastAsia" w:ascii="宋体" w:hAnsi="宋体" w:eastAsia="宋体" w:cs="宋体"/>
          <w:b/>
          <w:color w:val="000000" w:themeColor="text1"/>
          <w:kern w:val="0"/>
          <w:sz w:val="24"/>
          <w:szCs w:val="24"/>
          <w:shd w:val="clear" w:fill="FFFFFF"/>
          <w14:textFill>
            <w14:solidFill>
              <w14:schemeClr w14:val="tx1"/>
            </w14:solidFill>
          </w14:textFill>
        </w:rPr>
        <w:t xml:space="preserve"> </w:t>
      </w:r>
    </w:p>
    <w:p>
      <w:pPr>
        <w:shd w:val="clear" w:fill="FFFFFF"/>
        <w:autoSpaceDE w:val="0"/>
        <w:autoSpaceDN w:val="0"/>
        <w:adjustRightInd w:val="0"/>
        <w:spacing w:before="0" w:beforeAutospacing="1" w:after="0" w:afterAutospacing="1" w:line="580" w:lineRule="exact"/>
        <w:ind w:left="0" w:firstLine="600"/>
        <w:jc w:val="center"/>
        <w:rPr>
          <w:rFonts w:hint="eastAsia" w:ascii="宋体" w:hAnsi="宋体" w:eastAsia="宋体" w:cs="宋体"/>
          <w:b/>
          <w:color w:val="000000" w:themeColor="text1"/>
          <w:kern w:val="0"/>
          <w:sz w:val="24"/>
          <w:szCs w:val="24"/>
          <w:shd w:val="clear" w:fill="FFFFFF"/>
          <w14:textFill>
            <w14:solidFill>
              <w14:schemeClr w14:val="tx1"/>
            </w14:solidFill>
          </w14:textFill>
        </w:rPr>
      </w:pPr>
      <w:r>
        <w:rPr>
          <w:rFonts w:hint="eastAsia" w:ascii="宋体" w:hAnsi="宋体" w:eastAsia="宋体" w:cs="宋体"/>
          <w:b/>
          <w:color w:val="000000" w:themeColor="text1"/>
          <w:kern w:val="0"/>
          <w:sz w:val="24"/>
          <w:szCs w:val="24"/>
          <w:shd w:val="clear" w:fill="FFFFFF"/>
          <w14:textFill>
            <w14:solidFill>
              <w14:schemeClr w14:val="tx1"/>
            </w14:solidFill>
          </w14:textFill>
        </w:rPr>
        <w:t xml:space="preserve"> </w:t>
      </w:r>
    </w:p>
    <w:p>
      <w:pPr>
        <w:shd w:val="clear" w:fill="FFFFFF"/>
        <w:autoSpaceDE w:val="0"/>
        <w:autoSpaceDN w:val="0"/>
        <w:adjustRightInd w:val="0"/>
        <w:spacing w:before="0" w:beforeAutospacing="1" w:after="0" w:afterAutospacing="1" w:line="580" w:lineRule="exact"/>
        <w:ind w:left="0" w:firstLine="600"/>
        <w:jc w:val="center"/>
        <w:rPr>
          <w:rFonts w:hint="eastAsia" w:ascii="宋体" w:hAnsi="宋体" w:eastAsia="宋体" w:cs="宋体"/>
          <w:b/>
          <w:color w:val="000000" w:themeColor="text1"/>
          <w:kern w:val="0"/>
          <w:sz w:val="24"/>
          <w:szCs w:val="24"/>
          <w:shd w:val="clear" w:fill="FFFFFF"/>
          <w14:textFill>
            <w14:solidFill>
              <w14:schemeClr w14:val="tx1"/>
            </w14:solidFill>
          </w14:textFill>
        </w:rPr>
      </w:pPr>
      <w:r>
        <w:rPr>
          <w:rFonts w:hint="eastAsia" w:ascii="宋体" w:hAnsi="宋体" w:eastAsia="宋体" w:cs="宋体"/>
          <w:b/>
          <w:color w:val="000000" w:themeColor="text1"/>
          <w:kern w:val="0"/>
          <w:sz w:val="24"/>
          <w:szCs w:val="24"/>
          <w:shd w:val="clear" w:fill="FFFFFF"/>
          <w14:textFill>
            <w14:solidFill>
              <w14:schemeClr w14:val="tx1"/>
            </w14:solidFill>
          </w14:textFill>
        </w:rPr>
        <w:t xml:space="preserve"> </w:t>
      </w:r>
    </w:p>
    <w:p>
      <w:pPr>
        <w:shd w:val="clear" w:fill="FFFFFF"/>
        <w:autoSpaceDE w:val="0"/>
        <w:autoSpaceDN w:val="0"/>
        <w:adjustRightInd w:val="0"/>
        <w:spacing w:before="0" w:beforeAutospacing="1" w:after="0" w:afterAutospacing="1" w:line="580" w:lineRule="exact"/>
        <w:ind w:left="0" w:firstLine="600"/>
        <w:jc w:val="center"/>
        <w:rPr>
          <w:rFonts w:hint="eastAsia" w:ascii="宋体" w:hAnsi="宋体" w:eastAsia="宋体" w:cs="宋体"/>
          <w:b/>
          <w:color w:val="000000" w:themeColor="text1"/>
          <w:kern w:val="0"/>
          <w:sz w:val="24"/>
          <w:szCs w:val="24"/>
          <w:shd w:val="clear" w:fill="FFFFFF"/>
          <w14:textFill>
            <w14:solidFill>
              <w14:schemeClr w14:val="tx1"/>
            </w14:solidFill>
          </w14:textFill>
        </w:rPr>
      </w:pPr>
      <w:r>
        <w:rPr>
          <w:rFonts w:hint="eastAsia" w:ascii="宋体" w:hAnsi="宋体" w:eastAsia="宋体" w:cs="宋体"/>
          <w:b/>
          <w:color w:val="000000" w:themeColor="text1"/>
          <w:kern w:val="0"/>
          <w:sz w:val="24"/>
          <w:szCs w:val="24"/>
          <w:shd w:val="clear" w:fill="FFFFFF"/>
          <w14:textFill>
            <w14:solidFill>
              <w14:schemeClr w14:val="tx1"/>
            </w14:solidFill>
          </w14:textFill>
        </w:rPr>
        <w:t xml:space="preserve"> </w:t>
      </w:r>
    </w:p>
    <w:p>
      <w:pPr>
        <w:shd w:val="clear" w:fill="FFFFFF"/>
        <w:autoSpaceDE w:val="0"/>
        <w:autoSpaceDN w:val="0"/>
        <w:adjustRightInd w:val="0"/>
        <w:spacing w:before="0" w:beforeAutospacing="1" w:after="0" w:afterAutospacing="1" w:line="580" w:lineRule="exact"/>
        <w:ind w:left="0" w:firstLine="600"/>
        <w:jc w:val="center"/>
        <w:rPr>
          <w:rFonts w:hint="eastAsia" w:ascii="宋体" w:hAnsi="宋体" w:eastAsia="宋体" w:cs="宋体"/>
          <w:b/>
          <w:color w:val="000000" w:themeColor="text1"/>
          <w:kern w:val="0"/>
          <w:sz w:val="24"/>
          <w:szCs w:val="24"/>
          <w:shd w:val="clear" w:fill="FFFFFF"/>
          <w14:textFill>
            <w14:solidFill>
              <w14:schemeClr w14:val="tx1"/>
            </w14:solidFill>
          </w14:textFill>
        </w:rPr>
      </w:pPr>
      <w:r>
        <w:rPr>
          <w:rFonts w:hint="eastAsia" w:ascii="宋体" w:hAnsi="宋体" w:eastAsia="宋体" w:cs="宋体"/>
          <w:b/>
          <w:color w:val="000000" w:themeColor="text1"/>
          <w:kern w:val="0"/>
          <w:sz w:val="24"/>
          <w:szCs w:val="24"/>
          <w:shd w:val="clear" w:fill="FFFFFF"/>
          <w14:textFill>
            <w14:solidFill>
              <w14:schemeClr w14:val="tx1"/>
            </w14:solidFill>
          </w14:textFill>
        </w:rPr>
        <w:t xml:space="preserve"> </w:t>
      </w:r>
    </w:p>
    <w:p>
      <w:pPr>
        <w:shd w:val="clear" w:fill="FFFFFF"/>
        <w:autoSpaceDE w:val="0"/>
        <w:autoSpaceDN w:val="0"/>
        <w:adjustRightInd w:val="0"/>
        <w:spacing w:before="0" w:beforeAutospacing="1" w:after="0" w:afterAutospacing="1"/>
        <w:ind w:left="0" w:firstLine="601"/>
        <w:jc w:val="center"/>
        <w:rPr>
          <w:rFonts w:hint="eastAsia" w:ascii="宋体" w:hAnsi="宋体" w:eastAsia="宋体" w:cs="宋体"/>
          <w:b/>
          <w:color w:val="000000" w:themeColor="text1"/>
          <w:kern w:val="0"/>
          <w:sz w:val="24"/>
          <w:szCs w:val="24"/>
          <w:shd w:val="clear" w:fill="FFFFFF"/>
          <w14:textFill>
            <w14:solidFill>
              <w14:schemeClr w14:val="tx1"/>
            </w14:solidFill>
          </w14:textFill>
        </w:rPr>
      </w:pPr>
      <w:r>
        <w:rPr>
          <w:rFonts w:hint="eastAsia" w:ascii="宋体" w:hAnsi="宋体" w:eastAsia="宋体" w:cs="宋体"/>
          <w:b/>
          <w:color w:val="000000" w:themeColor="text1"/>
          <w:kern w:val="0"/>
          <w:sz w:val="24"/>
          <w:szCs w:val="24"/>
          <w:shd w:val="clear" w:fill="FFFFFF"/>
          <w14:textFill>
            <w14:solidFill>
              <w14:schemeClr w14:val="tx1"/>
            </w14:solidFill>
          </w14:textFill>
        </w:rPr>
        <w:t>内蒙古自治区鄂尔多斯市中国共产党达拉特旗委员会组织部</w:t>
      </w:r>
    </w:p>
    <w:p>
      <w:pPr>
        <w:shd w:val="clear" w:fill="FFFFFF"/>
        <w:autoSpaceDE w:val="0"/>
        <w:autoSpaceDN w:val="0"/>
        <w:adjustRightInd w:val="0"/>
        <w:spacing w:before="0" w:beforeAutospacing="1" w:after="0" w:afterAutospacing="1"/>
        <w:ind w:left="0" w:firstLine="601"/>
        <w:jc w:val="center"/>
        <w:rPr>
          <w:rFonts w:hint="eastAsia" w:ascii="宋体" w:hAnsi="宋体" w:eastAsia="宋体" w:cs="宋体"/>
          <w:b/>
          <w:color w:val="000000" w:themeColor="text1"/>
          <w:kern w:val="0"/>
          <w:sz w:val="24"/>
          <w:szCs w:val="24"/>
          <w:shd w:val="clear" w:fill="FFFFFF"/>
          <w14:textFill>
            <w14:solidFill>
              <w14:schemeClr w14:val="tx1"/>
            </w14:solidFill>
          </w14:textFill>
        </w:rPr>
      </w:pPr>
      <w:r>
        <w:rPr>
          <w:rFonts w:hint="eastAsia" w:ascii="宋体" w:hAnsi="宋体" w:eastAsia="宋体" w:cs="宋体"/>
          <w:b/>
          <w:color w:val="000000" w:themeColor="text1"/>
          <w:kern w:val="0"/>
          <w:sz w:val="24"/>
          <w:szCs w:val="24"/>
          <w:shd w:val="clear" w:fill="FFFFFF"/>
          <w14:textFill>
            <w14:solidFill>
              <w14:schemeClr w14:val="tx1"/>
            </w14:solidFill>
          </w14:textFill>
        </w:rPr>
        <w:t>2017年度决算公开报告</w:t>
      </w:r>
    </w:p>
    <w:p>
      <w:pPr>
        <w:shd w:val="clear" w:fill="FFFFFF"/>
        <w:autoSpaceDE w:val="0"/>
        <w:autoSpaceDN w:val="0"/>
        <w:adjustRightInd w:val="0"/>
        <w:spacing w:before="0" w:beforeAutospacing="1" w:after="0" w:afterAutospacing="1" w:line="580" w:lineRule="exact"/>
        <w:ind w:left="0" w:firstLine="600"/>
        <w:jc w:val="center"/>
        <w:rPr>
          <w:rFonts w:hint="eastAsia" w:ascii="宋体" w:hAnsi="宋体" w:eastAsia="宋体" w:cs="宋体"/>
          <w:b/>
          <w:color w:val="000000" w:themeColor="text1"/>
          <w:kern w:val="0"/>
          <w:sz w:val="24"/>
          <w:szCs w:val="24"/>
          <w:shd w:val="clear" w:fill="FFFFFF"/>
          <w14:textFill>
            <w14:solidFill>
              <w14:schemeClr w14:val="tx1"/>
            </w14:solidFill>
          </w14:textFill>
        </w:rPr>
      </w:pPr>
      <w:r>
        <w:rPr>
          <w:rFonts w:hint="eastAsia" w:ascii="宋体" w:hAnsi="宋体" w:eastAsia="宋体" w:cs="宋体"/>
          <w:b/>
          <w:color w:val="000000" w:themeColor="text1"/>
          <w:kern w:val="0"/>
          <w:sz w:val="24"/>
          <w:szCs w:val="24"/>
          <w:shd w:val="clear" w:fill="FFFFFF"/>
          <w14:textFill>
            <w14:solidFill>
              <w14:schemeClr w14:val="tx1"/>
            </w14:solidFill>
          </w14:textFill>
        </w:rPr>
        <w:t xml:space="preserve"> </w:t>
      </w:r>
    </w:p>
    <w:p>
      <w:pPr>
        <w:shd w:val="clear" w:fill="FFFFFF"/>
        <w:autoSpaceDE w:val="0"/>
        <w:autoSpaceDN w:val="0"/>
        <w:adjustRightInd w:val="0"/>
        <w:spacing w:before="0" w:beforeAutospacing="1" w:after="0" w:afterAutospacing="1" w:line="580" w:lineRule="exact"/>
        <w:ind w:left="0" w:firstLine="600"/>
        <w:jc w:val="center"/>
        <w:rPr>
          <w:rFonts w:hint="eastAsia" w:ascii="宋体" w:hAnsi="宋体" w:eastAsia="宋体" w:cs="宋体"/>
          <w:b/>
          <w:color w:val="000000" w:themeColor="text1"/>
          <w:kern w:val="0"/>
          <w:sz w:val="24"/>
          <w:szCs w:val="24"/>
          <w:shd w:val="clear" w:fill="FFFFFF"/>
          <w14:textFill>
            <w14:solidFill>
              <w14:schemeClr w14:val="tx1"/>
            </w14:solidFill>
          </w14:textFill>
        </w:rPr>
      </w:pPr>
      <w:r>
        <w:rPr>
          <w:rFonts w:hint="eastAsia" w:ascii="宋体" w:hAnsi="宋体" w:eastAsia="宋体" w:cs="宋体"/>
          <w:b/>
          <w:color w:val="000000" w:themeColor="text1"/>
          <w:kern w:val="0"/>
          <w:sz w:val="24"/>
          <w:szCs w:val="24"/>
          <w:shd w:val="clear" w:fill="FFFFFF"/>
          <w14:textFill>
            <w14:solidFill>
              <w14:schemeClr w14:val="tx1"/>
            </w14:solidFill>
          </w14:textFill>
        </w:rPr>
        <w:t xml:space="preserve"> </w:t>
      </w:r>
    </w:p>
    <w:p>
      <w:pPr>
        <w:shd w:val="clear" w:fill="FFFFFF"/>
        <w:autoSpaceDE w:val="0"/>
        <w:autoSpaceDN w:val="0"/>
        <w:adjustRightInd w:val="0"/>
        <w:spacing w:before="0" w:beforeAutospacing="1" w:after="0" w:afterAutospacing="1" w:line="580" w:lineRule="exact"/>
        <w:ind w:left="0" w:firstLine="600"/>
        <w:jc w:val="center"/>
        <w:rPr>
          <w:rFonts w:hint="eastAsia" w:ascii="宋体" w:hAnsi="宋体" w:eastAsia="宋体" w:cs="宋体"/>
          <w:b/>
          <w:color w:val="000000" w:themeColor="text1"/>
          <w:kern w:val="0"/>
          <w:sz w:val="24"/>
          <w:szCs w:val="24"/>
          <w:shd w:val="clear" w:fill="FFFFFF"/>
          <w14:textFill>
            <w14:solidFill>
              <w14:schemeClr w14:val="tx1"/>
            </w14:solidFill>
          </w14:textFill>
        </w:rPr>
      </w:pPr>
      <w:r>
        <w:rPr>
          <w:rFonts w:hint="eastAsia" w:ascii="宋体" w:hAnsi="宋体" w:eastAsia="宋体" w:cs="宋体"/>
          <w:b/>
          <w:color w:val="000000" w:themeColor="text1"/>
          <w:kern w:val="0"/>
          <w:sz w:val="24"/>
          <w:szCs w:val="24"/>
          <w:shd w:val="clear" w:fill="FFFFFF"/>
          <w14:textFill>
            <w14:solidFill>
              <w14:schemeClr w14:val="tx1"/>
            </w14:solidFill>
          </w14:textFill>
        </w:rPr>
        <w:t xml:space="preserve"> </w:t>
      </w:r>
    </w:p>
    <w:p>
      <w:pPr>
        <w:shd w:val="clear" w:fill="FFFFFF"/>
        <w:autoSpaceDE w:val="0"/>
        <w:autoSpaceDN w:val="0"/>
        <w:adjustRightInd w:val="0"/>
        <w:spacing w:before="0" w:beforeAutospacing="1" w:after="0" w:afterAutospacing="1" w:line="580" w:lineRule="exact"/>
        <w:ind w:left="0" w:firstLine="600"/>
        <w:jc w:val="center"/>
        <w:rPr>
          <w:rFonts w:hint="eastAsia" w:ascii="宋体" w:hAnsi="宋体" w:eastAsia="宋体" w:cs="宋体"/>
          <w:b/>
          <w:color w:val="000000" w:themeColor="text1"/>
          <w:kern w:val="0"/>
          <w:sz w:val="24"/>
          <w:szCs w:val="24"/>
          <w:shd w:val="clear" w:fill="FFFFFF"/>
          <w14:textFill>
            <w14:solidFill>
              <w14:schemeClr w14:val="tx1"/>
            </w14:solidFill>
          </w14:textFill>
        </w:rPr>
      </w:pPr>
      <w:r>
        <w:rPr>
          <w:rFonts w:hint="eastAsia" w:ascii="宋体" w:hAnsi="宋体" w:eastAsia="宋体" w:cs="宋体"/>
          <w:b/>
          <w:color w:val="000000" w:themeColor="text1"/>
          <w:kern w:val="0"/>
          <w:sz w:val="24"/>
          <w:szCs w:val="24"/>
          <w:shd w:val="clear" w:fill="FFFFFF"/>
          <w14:textFill>
            <w14:solidFill>
              <w14:schemeClr w14:val="tx1"/>
            </w14:solidFill>
          </w14:textFill>
        </w:rPr>
        <w:t xml:space="preserve"> </w:t>
      </w:r>
    </w:p>
    <w:p>
      <w:pPr>
        <w:shd w:val="clear" w:fill="FFFFFF"/>
        <w:autoSpaceDE w:val="0"/>
        <w:autoSpaceDN w:val="0"/>
        <w:adjustRightInd w:val="0"/>
        <w:spacing w:before="0" w:beforeAutospacing="1" w:after="0" w:afterAutospacing="1" w:line="580" w:lineRule="exact"/>
        <w:ind w:left="0" w:firstLine="600"/>
        <w:jc w:val="center"/>
        <w:rPr>
          <w:rFonts w:hint="eastAsia" w:ascii="宋体" w:hAnsi="宋体" w:eastAsia="宋体" w:cs="宋体"/>
          <w:b/>
          <w:color w:val="000000" w:themeColor="text1"/>
          <w:kern w:val="0"/>
          <w:sz w:val="24"/>
          <w:szCs w:val="24"/>
          <w:shd w:val="clear" w:fill="FFFFFF"/>
          <w14:textFill>
            <w14:solidFill>
              <w14:schemeClr w14:val="tx1"/>
            </w14:solidFill>
          </w14:textFill>
        </w:rPr>
      </w:pPr>
      <w:r>
        <w:rPr>
          <w:rFonts w:hint="eastAsia" w:ascii="宋体" w:hAnsi="宋体" w:eastAsia="宋体" w:cs="宋体"/>
          <w:b/>
          <w:color w:val="000000" w:themeColor="text1"/>
          <w:kern w:val="0"/>
          <w:sz w:val="24"/>
          <w:szCs w:val="24"/>
          <w:shd w:val="clear" w:fill="FFFFFF"/>
          <w14:textFill>
            <w14:solidFill>
              <w14:schemeClr w14:val="tx1"/>
            </w14:solidFill>
          </w14:textFill>
        </w:rPr>
        <w:t xml:space="preserve"> </w:t>
      </w:r>
    </w:p>
    <w:p>
      <w:pPr>
        <w:shd w:val="clear" w:fill="FFFFFF"/>
        <w:autoSpaceDE w:val="0"/>
        <w:autoSpaceDN w:val="0"/>
        <w:adjustRightInd w:val="0"/>
        <w:spacing w:before="0" w:beforeAutospacing="1" w:after="0" w:afterAutospacing="1" w:line="580" w:lineRule="exact"/>
        <w:ind w:left="0" w:firstLine="600"/>
        <w:jc w:val="center"/>
        <w:rPr>
          <w:rFonts w:hint="eastAsia" w:ascii="宋体" w:hAnsi="宋体" w:eastAsia="宋体" w:cs="宋体"/>
          <w:b/>
          <w:color w:val="000000" w:themeColor="text1"/>
          <w:kern w:val="0"/>
          <w:sz w:val="24"/>
          <w:szCs w:val="24"/>
          <w:shd w:val="clear" w:fill="FFFFFF"/>
          <w14:textFill>
            <w14:solidFill>
              <w14:schemeClr w14:val="tx1"/>
            </w14:solidFill>
          </w14:textFill>
        </w:rPr>
      </w:pPr>
      <w:r>
        <w:rPr>
          <w:rFonts w:hint="eastAsia" w:ascii="宋体" w:hAnsi="宋体" w:eastAsia="宋体" w:cs="宋体"/>
          <w:b/>
          <w:color w:val="000000" w:themeColor="text1"/>
          <w:kern w:val="0"/>
          <w:sz w:val="24"/>
          <w:szCs w:val="24"/>
          <w:shd w:val="clear" w:fill="FFFFFF"/>
          <w14:textFill>
            <w14:solidFill>
              <w14:schemeClr w14:val="tx1"/>
            </w14:solidFill>
          </w14:textFill>
        </w:rPr>
        <w:t xml:space="preserve"> </w:t>
      </w:r>
    </w:p>
    <w:p>
      <w:pPr>
        <w:shd w:val="clear" w:fill="FFFFFF"/>
        <w:autoSpaceDE w:val="0"/>
        <w:autoSpaceDN w:val="0"/>
        <w:adjustRightInd w:val="0"/>
        <w:spacing w:before="0" w:beforeAutospacing="1" w:after="0" w:afterAutospacing="1" w:line="580" w:lineRule="exact"/>
        <w:ind w:left="0" w:firstLine="600"/>
        <w:jc w:val="center"/>
        <w:rPr>
          <w:rFonts w:hint="eastAsia" w:ascii="宋体" w:hAnsi="宋体" w:eastAsia="宋体" w:cs="宋体"/>
          <w:b/>
          <w:color w:val="000000" w:themeColor="text1"/>
          <w:kern w:val="0"/>
          <w:sz w:val="24"/>
          <w:szCs w:val="24"/>
          <w:shd w:val="clear" w:fill="FFFFFF"/>
          <w14:textFill>
            <w14:solidFill>
              <w14:schemeClr w14:val="tx1"/>
            </w14:solidFill>
          </w14:textFill>
        </w:rPr>
      </w:pPr>
      <w:r>
        <w:rPr>
          <w:rFonts w:hint="eastAsia" w:ascii="宋体" w:hAnsi="宋体" w:eastAsia="宋体" w:cs="宋体"/>
          <w:b/>
          <w:color w:val="000000" w:themeColor="text1"/>
          <w:kern w:val="0"/>
          <w:sz w:val="24"/>
          <w:szCs w:val="24"/>
          <w:shd w:val="clear" w:fill="FFFFFF"/>
          <w14:textFill>
            <w14:solidFill>
              <w14:schemeClr w14:val="tx1"/>
            </w14:solidFill>
          </w14:textFill>
        </w:rPr>
        <w:t xml:space="preserve"> </w:t>
      </w:r>
    </w:p>
    <w:p>
      <w:pPr>
        <w:shd w:val="clear" w:fill="FFFFFF"/>
        <w:autoSpaceDE w:val="0"/>
        <w:autoSpaceDN w:val="0"/>
        <w:adjustRightInd w:val="0"/>
        <w:spacing w:before="0" w:beforeAutospacing="1" w:after="0" w:afterAutospacing="1" w:line="580" w:lineRule="exact"/>
        <w:ind w:left="0" w:firstLine="600"/>
        <w:jc w:val="center"/>
        <w:rPr>
          <w:rFonts w:hint="eastAsia" w:ascii="宋体" w:hAnsi="宋体" w:eastAsia="宋体" w:cs="宋体"/>
          <w:b/>
          <w:color w:val="000000" w:themeColor="text1"/>
          <w:kern w:val="0"/>
          <w:sz w:val="24"/>
          <w:szCs w:val="24"/>
          <w:shd w:val="clear" w:fill="FFFFFF"/>
          <w14:textFill>
            <w14:solidFill>
              <w14:schemeClr w14:val="tx1"/>
            </w14:solidFill>
          </w14:textFill>
        </w:rPr>
      </w:pPr>
      <w:r>
        <w:rPr>
          <w:rFonts w:hint="eastAsia" w:ascii="宋体" w:hAnsi="宋体" w:eastAsia="宋体" w:cs="宋体"/>
          <w:b/>
          <w:color w:val="000000" w:themeColor="text1"/>
          <w:kern w:val="0"/>
          <w:sz w:val="24"/>
          <w:szCs w:val="24"/>
          <w:shd w:val="clear" w:fill="FFFFFF"/>
          <w14:textFill>
            <w14:solidFill>
              <w14:schemeClr w14:val="tx1"/>
            </w14:solidFill>
          </w14:textFill>
        </w:rPr>
        <w:t xml:space="preserve"> </w:t>
      </w:r>
    </w:p>
    <w:p>
      <w:pPr>
        <w:shd w:val="clear" w:fill="FFFFFF"/>
        <w:autoSpaceDE w:val="0"/>
        <w:autoSpaceDN w:val="0"/>
        <w:adjustRightInd w:val="0"/>
        <w:spacing w:before="0" w:beforeAutospacing="1" w:after="0" w:afterAutospacing="1" w:line="580" w:lineRule="exact"/>
        <w:ind w:left="0" w:firstLine="600"/>
        <w:jc w:val="center"/>
        <w:rPr>
          <w:rFonts w:hint="eastAsia" w:ascii="宋体" w:hAnsi="宋体" w:eastAsia="宋体" w:cs="宋体"/>
          <w:b/>
          <w:color w:val="000000" w:themeColor="text1"/>
          <w:kern w:val="0"/>
          <w:sz w:val="24"/>
          <w:szCs w:val="24"/>
          <w:shd w:val="clear" w:fill="FFFFFF"/>
          <w14:textFill>
            <w14:solidFill>
              <w14:schemeClr w14:val="tx1"/>
            </w14:solidFill>
          </w14:textFill>
        </w:rPr>
      </w:pPr>
      <w:r>
        <w:rPr>
          <w:rFonts w:hint="eastAsia" w:ascii="宋体" w:hAnsi="宋体" w:eastAsia="宋体" w:cs="宋体"/>
          <w:b/>
          <w:color w:val="000000" w:themeColor="text1"/>
          <w:kern w:val="0"/>
          <w:sz w:val="24"/>
          <w:szCs w:val="24"/>
          <w:shd w:val="clear" w:fill="FFFFFF"/>
          <w14:textFill>
            <w14:solidFill>
              <w14:schemeClr w14:val="tx1"/>
            </w14:solidFill>
          </w14:textFill>
        </w:rPr>
        <w:t xml:space="preserve"> </w:t>
      </w:r>
    </w:p>
    <w:p>
      <w:pPr>
        <w:shd w:val="clear" w:fill="FFFFFF"/>
        <w:autoSpaceDE w:val="0"/>
        <w:autoSpaceDN w:val="0"/>
        <w:adjustRightInd w:val="0"/>
        <w:spacing w:before="0" w:beforeAutospacing="1" w:after="0" w:afterAutospacing="1" w:line="580" w:lineRule="exact"/>
        <w:ind w:left="0" w:firstLine="600"/>
        <w:jc w:val="center"/>
        <w:rPr>
          <w:rFonts w:hint="eastAsia" w:ascii="宋体" w:hAnsi="宋体" w:eastAsia="宋体" w:cs="宋体"/>
          <w:b/>
          <w:color w:val="000000" w:themeColor="text1"/>
          <w:kern w:val="0"/>
          <w:sz w:val="24"/>
          <w:szCs w:val="24"/>
          <w:shd w:val="clear" w:fill="FFFFFF"/>
          <w14:textFill>
            <w14:solidFill>
              <w14:schemeClr w14:val="tx1"/>
            </w14:solidFill>
          </w14:textFill>
        </w:rPr>
      </w:pPr>
      <w:r>
        <w:rPr>
          <w:rFonts w:hint="eastAsia" w:ascii="宋体" w:hAnsi="宋体" w:eastAsia="宋体" w:cs="宋体"/>
          <w:b/>
          <w:color w:val="000000" w:themeColor="text1"/>
          <w:kern w:val="0"/>
          <w:sz w:val="24"/>
          <w:szCs w:val="24"/>
          <w:shd w:val="clear" w:fill="FFFFFF"/>
          <w14:textFill>
            <w14:solidFill>
              <w14:schemeClr w14:val="tx1"/>
            </w14:solidFill>
          </w14:textFill>
        </w:rPr>
        <w:t xml:space="preserve"> </w:t>
      </w:r>
    </w:p>
    <w:p>
      <w:pPr>
        <w:shd w:val="clear" w:fill="FFFFFF"/>
        <w:autoSpaceDE w:val="0"/>
        <w:autoSpaceDN w:val="0"/>
        <w:adjustRightInd w:val="0"/>
        <w:spacing w:before="0" w:beforeAutospacing="1" w:after="0" w:afterAutospacing="1"/>
        <w:ind w:left="0" w:firstLine="601"/>
        <w:rPr>
          <w:rFonts w:hint="eastAsia" w:ascii="宋体" w:hAnsi="宋体" w:eastAsia="宋体" w:cs="宋体"/>
          <w:b/>
          <w:color w:val="000000" w:themeColor="text1"/>
          <w:kern w:val="0"/>
          <w:sz w:val="24"/>
          <w:szCs w:val="24"/>
          <w:shd w:val="clear" w:fill="FFFFFF"/>
          <w14:textFill>
            <w14:solidFill>
              <w14:schemeClr w14:val="tx1"/>
            </w14:solidFill>
          </w14:textFill>
        </w:rPr>
      </w:pPr>
      <w:r>
        <w:rPr>
          <w:rFonts w:hint="eastAsia" w:ascii="宋体" w:hAnsi="宋体" w:eastAsia="宋体" w:cs="宋体"/>
          <w:b/>
          <w:color w:val="000000" w:themeColor="text1"/>
          <w:kern w:val="0"/>
          <w:sz w:val="24"/>
          <w:szCs w:val="24"/>
          <w:shd w:val="clear" w:fill="FFFFFF"/>
          <w14:textFill>
            <w14:solidFill>
              <w14:schemeClr w14:val="tx1"/>
            </w14:solidFill>
          </w14:textFill>
        </w:rPr>
        <w:t xml:space="preserve"> </w:t>
      </w:r>
    </w:p>
    <w:p>
      <w:pPr>
        <w:shd w:val="clear" w:fill="FFFFFF"/>
        <w:autoSpaceDE w:val="0"/>
        <w:autoSpaceDN w:val="0"/>
        <w:adjustRightInd w:val="0"/>
        <w:spacing w:before="0" w:beforeAutospacing="1" w:after="0" w:afterAutospacing="1"/>
        <w:ind w:left="0" w:firstLine="601"/>
        <w:rPr>
          <w:rFonts w:hint="eastAsia" w:ascii="宋体" w:hAnsi="宋体" w:eastAsia="宋体" w:cs="宋体"/>
          <w:b/>
          <w:color w:val="000000" w:themeColor="text1"/>
          <w:kern w:val="0"/>
          <w:sz w:val="24"/>
          <w:szCs w:val="24"/>
          <w:shd w:val="clear" w:fill="FFFFFF"/>
          <w14:textFill>
            <w14:solidFill>
              <w14:schemeClr w14:val="tx1"/>
            </w14:solidFill>
          </w14:textFill>
        </w:rPr>
      </w:pPr>
      <w:r>
        <w:rPr>
          <w:rFonts w:hint="eastAsia" w:ascii="宋体" w:hAnsi="宋体" w:eastAsia="宋体" w:cs="宋体"/>
          <w:b/>
          <w:color w:val="000000" w:themeColor="text1"/>
          <w:kern w:val="0"/>
          <w:sz w:val="24"/>
          <w:szCs w:val="24"/>
          <w:shd w:val="clear" w:fill="FFFFFF"/>
          <w14:textFill>
            <w14:solidFill>
              <w14:schemeClr w14:val="tx1"/>
            </w14:solidFill>
          </w14:textFill>
        </w:rPr>
        <w:t xml:space="preserve"> </w:t>
      </w:r>
    </w:p>
    <w:p>
      <w:pPr>
        <w:shd w:val="clear" w:fill="FFFFFF"/>
        <w:autoSpaceDE w:val="0"/>
        <w:autoSpaceDN w:val="0"/>
        <w:adjustRightInd w:val="0"/>
        <w:spacing w:before="0" w:beforeAutospacing="1" w:after="0" w:afterAutospacing="1"/>
        <w:ind w:left="0" w:firstLine="601"/>
        <w:rPr>
          <w:rFonts w:hint="eastAsia" w:ascii="宋体" w:hAnsi="宋体" w:eastAsia="宋体" w:cs="宋体"/>
          <w:b/>
          <w:color w:val="000000" w:themeColor="text1"/>
          <w:kern w:val="0"/>
          <w:sz w:val="24"/>
          <w:szCs w:val="24"/>
          <w:shd w:val="clear" w:fill="FFFFFF"/>
          <w14:textFill>
            <w14:solidFill>
              <w14:schemeClr w14:val="tx1"/>
            </w14:solidFill>
          </w14:textFill>
        </w:rPr>
      </w:pPr>
      <w:r>
        <w:rPr>
          <w:rFonts w:hint="eastAsia" w:ascii="宋体" w:hAnsi="宋体" w:eastAsia="宋体" w:cs="宋体"/>
          <w:b/>
          <w:color w:val="000000" w:themeColor="text1"/>
          <w:kern w:val="0"/>
          <w:sz w:val="24"/>
          <w:szCs w:val="24"/>
          <w:shd w:val="clear" w:fill="FFFFFF"/>
          <w14:textFill>
            <w14:solidFill>
              <w14:schemeClr w14:val="tx1"/>
            </w14:solidFill>
          </w14:textFill>
        </w:rPr>
        <w:t xml:space="preserve"> </w:t>
      </w:r>
    </w:p>
    <w:p>
      <w:pPr>
        <w:shd w:val="clear" w:fill="FFFFFF"/>
        <w:autoSpaceDE w:val="0"/>
        <w:autoSpaceDN w:val="0"/>
        <w:adjustRightInd w:val="0"/>
        <w:spacing w:before="0" w:beforeAutospacing="1" w:after="0" w:afterAutospacing="1"/>
        <w:ind w:left="0" w:firstLine="601"/>
        <w:rPr>
          <w:rFonts w:hint="eastAsia" w:ascii="宋体" w:hAnsi="宋体" w:eastAsia="宋体" w:cs="宋体"/>
          <w:b/>
          <w:color w:val="000000" w:themeColor="text1"/>
          <w:kern w:val="0"/>
          <w:sz w:val="24"/>
          <w:szCs w:val="24"/>
          <w:shd w:val="clear" w:fill="FFFFFF"/>
          <w14:textFill>
            <w14:solidFill>
              <w14:schemeClr w14:val="tx1"/>
            </w14:solidFill>
          </w14:textFill>
        </w:rPr>
      </w:pPr>
      <w:r>
        <w:rPr>
          <w:rFonts w:hint="eastAsia" w:ascii="宋体" w:hAnsi="宋体" w:eastAsia="宋体" w:cs="宋体"/>
          <w:b/>
          <w:color w:val="000000" w:themeColor="text1"/>
          <w:kern w:val="0"/>
          <w:sz w:val="24"/>
          <w:szCs w:val="24"/>
          <w:shd w:val="clear" w:fill="FFFFFF"/>
          <w14:textFill>
            <w14:solidFill>
              <w14:schemeClr w14:val="tx1"/>
            </w14:solidFill>
          </w14:textFill>
        </w:rPr>
        <w:t xml:space="preserve"> </w:t>
      </w:r>
    </w:p>
    <w:p>
      <w:pPr>
        <w:shd w:val="clear" w:fill="FFFFFF"/>
        <w:autoSpaceDE w:val="0"/>
        <w:autoSpaceDN w:val="0"/>
        <w:adjustRightInd w:val="0"/>
        <w:spacing w:before="0" w:beforeAutospacing="1" w:after="0" w:afterAutospacing="1"/>
        <w:ind w:left="0" w:firstLine="601"/>
        <w:jc w:val="center"/>
        <w:rPr>
          <w:rFonts w:hint="eastAsia" w:ascii="宋体" w:hAnsi="宋体" w:eastAsia="宋体" w:cs="宋体"/>
          <w:b/>
          <w:color w:val="000000" w:themeColor="text1"/>
          <w:kern w:val="0"/>
          <w:sz w:val="24"/>
          <w:szCs w:val="24"/>
          <w:shd w:val="clear" w:fill="FFFFFF"/>
          <w14:textFill>
            <w14:solidFill>
              <w14:schemeClr w14:val="tx1"/>
            </w14:solidFill>
          </w14:textFill>
        </w:rPr>
      </w:pPr>
      <w:r>
        <w:rPr>
          <w:rFonts w:hint="eastAsia" w:ascii="宋体" w:hAnsi="宋体" w:eastAsia="宋体" w:cs="宋体"/>
          <w:b/>
          <w:color w:val="000000" w:themeColor="text1"/>
          <w:kern w:val="0"/>
          <w:sz w:val="24"/>
          <w:szCs w:val="24"/>
          <w:shd w:val="clear" w:fill="FFFFFF"/>
          <w14:textFill>
            <w14:solidFill>
              <w14:schemeClr w14:val="tx1"/>
            </w14:solidFill>
          </w14:textFill>
        </w:rPr>
        <w:t>目录</w:t>
      </w:r>
    </w:p>
    <w:p>
      <w:pPr>
        <w:shd w:val="clear" w:fill="FFFFFF"/>
        <w:autoSpaceDE w:val="0"/>
        <w:autoSpaceDN w:val="0"/>
        <w:adjustRightInd w:val="0"/>
        <w:spacing w:before="0" w:beforeAutospacing="1" w:after="0" w:afterAutospacing="1"/>
        <w:ind w:left="0" w:firstLine="601"/>
        <w:rPr>
          <w:rFonts w:hint="eastAsia" w:ascii="宋体" w:hAnsi="宋体" w:eastAsia="宋体" w:cs="宋体"/>
          <w:b/>
          <w:color w:val="000000" w:themeColor="text1"/>
          <w:kern w:val="0"/>
          <w:sz w:val="24"/>
          <w:szCs w:val="24"/>
          <w:shd w:val="clear" w:fill="FFFFFF"/>
          <w14:textFill>
            <w14:solidFill>
              <w14:schemeClr w14:val="tx1"/>
            </w14:solidFill>
          </w14:textFill>
        </w:rPr>
      </w:pPr>
      <w:r>
        <w:rPr>
          <w:rFonts w:hint="eastAsia" w:ascii="宋体" w:hAnsi="宋体" w:eastAsia="宋体" w:cs="宋体"/>
          <w:b/>
          <w:color w:val="000000" w:themeColor="text1"/>
          <w:kern w:val="0"/>
          <w:sz w:val="24"/>
          <w:szCs w:val="24"/>
          <w:shd w:val="clear" w:fill="FFFFFF"/>
          <w14:textFill>
            <w14:solidFill>
              <w14:schemeClr w14:val="tx1"/>
            </w14:solidFill>
          </w14:textFill>
        </w:rPr>
        <w:t xml:space="preserve"> </w:t>
      </w:r>
    </w:p>
    <w:p>
      <w:pPr>
        <w:shd w:val="clear" w:fill="FFFFFF"/>
        <w:autoSpaceDE w:val="0"/>
        <w:autoSpaceDN w:val="0"/>
        <w:adjustRightInd w:val="0"/>
        <w:spacing w:before="0" w:beforeAutospacing="1" w:after="0" w:afterAutospacing="1" w:line="580" w:lineRule="exact"/>
        <w:ind w:left="0" w:firstLine="601"/>
        <w:rPr>
          <w:rFonts w:hint="eastAsia" w:ascii="宋体" w:hAnsi="宋体" w:eastAsia="宋体" w:cs="宋体"/>
          <w:b/>
          <w:color w:val="000000" w:themeColor="text1"/>
          <w:kern w:val="0"/>
          <w:sz w:val="24"/>
          <w:szCs w:val="24"/>
          <w:shd w:val="clear" w:fill="FFFFFF"/>
          <w14:textFill>
            <w14:solidFill>
              <w14:schemeClr w14:val="tx1"/>
            </w14:solidFill>
          </w14:textFill>
        </w:rPr>
      </w:pPr>
      <w:r>
        <w:rPr>
          <w:rFonts w:hint="eastAsia" w:ascii="宋体" w:hAnsi="宋体" w:eastAsia="宋体" w:cs="宋体"/>
          <w:b/>
          <w:color w:val="000000" w:themeColor="text1"/>
          <w:kern w:val="0"/>
          <w:sz w:val="24"/>
          <w:szCs w:val="24"/>
          <w:shd w:val="clear" w:fill="FFFFFF"/>
          <w14:textFill>
            <w14:solidFill>
              <w14:schemeClr w14:val="tx1"/>
            </w14:solidFill>
          </w14:textFill>
        </w:rPr>
        <w:t>第一部分 部门基本情况</w:t>
      </w:r>
    </w:p>
    <w:p>
      <w:pPr>
        <w:shd w:val="clear" w:fill="FFFFFF"/>
        <w:autoSpaceDE w:val="0"/>
        <w:autoSpaceDN w:val="0"/>
        <w:adjustRightInd w:val="0"/>
        <w:spacing w:before="0" w:beforeAutospacing="1" w:after="0" w:afterAutospacing="1" w:line="580" w:lineRule="exact"/>
        <w:ind w:left="0" w:firstLine="601"/>
        <w:rPr>
          <w:rFonts w:hint="eastAsia" w:ascii="宋体" w:hAnsi="宋体" w:eastAsia="宋体" w:cs="宋体"/>
          <w:color w:val="000000" w:themeColor="text1"/>
          <w:kern w:val="0"/>
          <w:sz w:val="24"/>
          <w:szCs w:val="24"/>
          <w:shd w:val="clear" w:fill="FFFFFF"/>
          <w14:textFill>
            <w14:solidFill>
              <w14:schemeClr w14:val="tx1"/>
            </w14:solidFill>
          </w14:textFill>
        </w:rPr>
      </w:pPr>
      <w:r>
        <w:rPr>
          <w:rFonts w:hint="eastAsia" w:ascii="宋体" w:hAnsi="宋体" w:eastAsia="宋体" w:cs="宋体"/>
          <w:color w:val="000000" w:themeColor="text1"/>
          <w:kern w:val="0"/>
          <w:sz w:val="24"/>
          <w:szCs w:val="24"/>
          <w:shd w:val="clear" w:fill="FFFFFF"/>
          <w14:textFill>
            <w14:solidFill>
              <w14:schemeClr w14:val="tx1"/>
            </w14:solidFill>
          </w14:textFill>
        </w:rPr>
        <w:t>一、部门职能</w:t>
      </w:r>
    </w:p>
    <w:p>
      <w:pPr>
        <w:shd w:val="clear" w:fill="FFFFFF"/>
        <w:autoSpaceDE w:val="0"/>
        <w:autoSpaceDN w:val="0"/>
        <w:adjustRightInd w:val="0"/>
        <w:spacing w:before="0" w:beforeAutospacing="1" w:after="0" w:afterAutospacing="1" w:line="580" w:lineRule="exact"/>
        <w:ind w:left="0" w:firstLine="601"/>
        <w:rPr>
          <w:rFonts w:hint="eastAsia" w:ascii="宋体" w:hAnsi="宋体" w:eastAsia="宋体" w:cs="宋体"/>
          <w:color w:val="000000" w:themeColor="text1"/>
          <w:kern w:val="0"/>
          <w:sz w:val="24"/>
          <w:szCs w:val="24"/>
          <w:shd w:val="clear" w:fill="FFFFFF"/>
          <w14:textFill>
            <w14:solidFill>
              <w14:schemeClr w14:val="tx1"/>
            </w14:solidFill>
          </w14:textFill>
        </w:rPr>
      </w:pPr>
      <w:r>
        <w:rPr>
          <w:rFonts w:hint="eastAsia" w:ascii="宋体" w:hAnsi="宋体" w:eastAsia="宋体" w:cs="宋体"/>
          <w:color w:val="000000" w:themeColor="text1"/>
          <w:kern w:val="0"/>
          <w:sz w:val="24"/>
          <w:szCs w:val="24"/>
          <w:shd w:val="clear" w:fill="FFFFFF"/>
          <w14:textFill>
            <w14:solidFill>
              <w14:schemeClr w14:val="tx1"/>
            </w14:solidFill>
          </w14:textFill>
        </w:rPr>
        <w:t>二、机构设置及单位构成情况</w:t>
      </w:r>
    </w:p>
    <w:p>
      <w:pPr>
        <w:shd w:val="clear" w:fill="FFFFFF"/>
        <w:autoSpaceDE w:val="0"/>
        <w:autoSpaceDN w:val="0"/>
        <w:adjustRightInd w:val="0"/>
        <w:spacing w:before="0" w:beforeAutospacing="1" w:after="0" w:afterAutospacing="1" w:line="580" w:lineRule="exact"/>
        <w:ind w:left="0" w:firstLine="601"/>
        <w:rPr>
          <w:rFonts w:hint="eastAsia" w:ascii="宋体" w:hAnsi="宋体" w:eastAsia="宋体" w:cs="宋体"/>
          <w:b/>
          <w:color w:val="000000" w:themeColor="text1"/>
          <w:kern w:val="0"/>
          <w:sz w:val="24"/>
          <w:szCs w:val="24"/>
          <w:shd w:val="clear" w:fill="FFFFFF"/>
          <w14:textFill>
            <w14:solidFill>
              <w14:schemeClr w14:val="tx1"/>
            </w14:solidFill>
          </w14:textFill>
        </w:rPr>
      </w:pPr>
      <w:r>
        <w:rPr>
          <w:rFonts w:hint="eastAsia" w:ascii="宋体" w:hAnsi="宋体" w:eastAsia="宋体" w:cs="宋体"/>
          <w:b/>
          <w:color w:val="000000" w:themeColor="text1"/>
          <w:kern w:val="0"/>
          <w:sz w:val="24"/>
          <w:szCs w:val="24"/>
          <w:shd w:val="clear" w:fill="FFFFFF"/>
          <w14:textFill>
            <w14:solidFill>
              <w14:schemeClr w14:val="tx1"/>
            </w14:solidFill>
          </w14:textFill>
        </w:rPr>
        <w:t>第二部分 2017年度部门决算情况说明</w:t>
      </w:r>
    </w:p>
    <w:p>
      <w:pPr>
        <w:shd w:val="clear" w:fill="FFFFFF"/>
        <w:autoSpaceDE w:val="0"/>
        <w:autoSpaceDN w:val="0"/>
        <w:adjustRightInd w:val="0"/>
        <w:spacing w:before="0" w:beforeAutospacing="1" w:after="0" w:afterAutospacing="1" w:line="580" w:lineRule="exact"/>
        <w:ind w:left="0" w:firstLine="601"/>
        <w:rPr>
          <w:rFonts w:hint="eastAsia" w:ascii="宋体" w:hAnsi="宋体" w:eastAsia="宋体" w:cs="宋体"/>
          <w:color w:val="000000" w:themeColor="text1"/>
          <w:kern w:val="0"/>
          <w:sz w:val="24"/>
          <w:szCs w:val="24"/>
          <w:shd w:val="clear" w:fill="FFFFFF"/>
          <w14:textFill>
            <w14:solidFill>
              <w14:schemeClr w14:val="tx1"/>
            </w14:solidFill>
          </w14:textFill>
        </w:rPr>
      </w:pPr>
      <w:r>
        <w:rPr>
          <w:rFonts w:hint="eastAsia" w:ascii="宋体" w:hAnsi="宋体" w:eastAsia="宋体" w:cs="宋体"/>
          <w:color w:val="000000" w:themeColor="text1"/>
          <w:kern w:val="0"/>
          <w:sz w:val="24"/>
          <w:szCs w:val="24"/>
          <w:shd w:val="clear" w:fill="FFFFFF"/>
          <w14:textFill>
            <w14:solidFill>
              <w14:schemeClr w14:val="tx1"/>
            </w14:solidFill>
          </w14:textFill>
        </w:rPr>
        <w:t>一、关于2017年度预算执行情况分析</w:t>
      </w:r>
    </w:p>
    <w:p>
      <w:pPr>
        <w:shd w:val="clear" w:fill="FFFFFF"/>
        <w:autoSpaceDE w:val="0"/>
        <w:autoSpaceDN w:val="0"/>
        <w:adjustRightInd w:val="0"/>
        <w:spacing w:before="0" w:beforeAutospacing="1" w:after="0" w:afterAutospacing="1" w:line="580" w:lineRule="exact"/>
        <w:ind w:left="0" w:firstLine="601"/>
        <w:rPr>
          <w:rFonts w:hint="eastAsia" w:ascii="宋体" w:hAnsi="宋体" w:eastAsia="宋体" w:cs="宋体"/>
          <w:color w:val="000000" w:themeColor="text1"/>
          <w:kern w:val="0"/>
          <w:sz w:val="24"/>
          <w:szCs w:val="24"/>
          <w:shd w:val="clear" w:fill="FFFFFF"/>
          <w14:textFill>
            <w14:solidFill>
              <w14:schemeClr w14:val="tx1"/>
            </w14:solidFill>
          </w14:textFill>
        </w:rPr>
      </w:pPr>
      <w:r>
        <w:rPr>
          <w:rFonts w:hint="eastAsia" w:ascii="宋体" w:hAnsi="宋体" w:eastAsia="宋体" w:cs="宋体"/>
          <w:color w:val="000000" w:themeColor="text1"/>
          <w:kern w:val="0"/>
          <w:sz w:val="24"/>
          <w:szCs w:val="24"/>
          <w:shd w:val="clear" w:fill="FFFFFF"/>
          <w14:textFill>
            <w14:solidFill>
              <w14:schemeClr w14:val="tx1"/>
            </w14:solidFill>
          </w14:textFill>
        </w:rPr>
        <w:t>二、关于2017年度决算情况说明</w:t>
      </w:r>
    </w:p>
    <w:p>
      <w:pPr>
        <w:shd w:val="clear" w:fill="FFFFFF"/>
        <w:autoSpaceDE w:val="0"/>
        <w:autoSpaceDN w:val="0"/>
        <w:adjustRightInd w:val="0"/>
        <w:spacing w:before="0" w:beforeAutospacing="1" w:after="0" w:afterAutospacing="1" w:line="580" w:lineRule="exact"/>
        <w:ind w:left="0" w:firstLine="601"/>
        <w:rPr>
          <w:rFonts w:hint="eastAsia" w:ascii="宋体" w:hAnsi="宋体" w:eastAsia="宋体" w:cs="宋体"/>
          <w:color w:val="000000" w:themeColor="text1"/>
          <w:kern w:val="0"/>
          <w:sz w:val="24"/>
          <w:szCs w:val="24"/>
          <w:shd w:val="clear" w:fill="FFFFFF"/>
          <w14:textFill>
            <w14:solidFill>
              <w14:schemeClr w14:val="tx1"/>
            </w14:solidFill>
          </w14:textFill>
        </w:rPr>
      </w:pPr>
      <w:r>
        <w:rPr>
          <w:rFonts w:hint="eastAsia" w:ascii="宋体" w:hAnsi="宋体" w:eastAsia="宋体" w:cs="宋体"/>
          <w:color w:val="000000" w:themeColor="text1"/>
          <w:kern w:val="0"/>
          <w:sz w:val="24"/>
          <w:szCs w:val="24"/>
          <w:shd w:val="clear" w:fill="FFFFFF"/>
          <w14:textFill>
            <w14:solidFill>
              <w14:schemeClr w14:val="tx1"/>
            </w14:solidFill>
          </w14:textFill>
        </w:rPr>
        <w:t>（一）关于收支情况总体说明</w:t>
      </w:r>
    </w:p>
    <w:p>
      <w:pPr>
        <w:shd w:val="clear" w:fill="FFFFFF"/>
        <w:autoSpaceDE w:val="0"/>
        <w:autoSpaceDN w:val="0"/>
        <w:adjustRightInd w:val="0"/>
        <w:spacing w:before="0" w:beforeAutospacing="1" w:after="0" w:afterAutospacing="1" w:line="580" w:lineRule="exact"/>
        <w:ind w:left="0" w:firstLine="601"/>
        <w:rPr>
          <w:rFonts w:hint="eastAsia" w:ascii="宋体" w:hAnsi="宋体" w:eastAsia="宋体" w:cs="宋体"/>
          <w:color w:val="000000" w:themeColor="text1"/>
          <w:kern w:val="0"/>
          <w:sz w:val="24"/>
          <w:szCs w:val="24"/>
          <w:shd w:val="clear" w:fill="FFFFFF"/>
          <w14:textFill>
            <w14:solidFill>
              <w14:schemeClr w14:val="tx1"/>
            </w14:solidFill>
          </w14:textFill>
        </w:rPr>
      </w:pPr>
      <w:r>
        <w:rPr>
          <w:rFonts w:hint="eastAsia" w:ascii="宋体" w:hAnsi="宋体" w:eastAsia="宋体" w:cs="宋体"/>
          <w:color w:val="000000" w:themeColor="text1"/>
          <w:kern w:val="0"/>
          <w:sz w:val="24"/>
          <w:szCs w:val="24"/>
          <w:shd w:val="clear" w:fill="FFFFFF"/>
          <w14:textFill>
            <w14:solidFill>
              <w14:schemeClr w14:val="tx1"/>
            </w14:solidFill>
          </w14:textFill>
        </w:rPr>
        <w:t>（二）关于2017年度收入决算情况说明</w:t>
      </w:r>
    </w:p>
    <w:p>
      <w:pPr>
        <w:shd w:val="clear" w:fill="FFFFFF"/>
        <w:autoSpaceDE w:val="0"/>
        <w:autoSpaceDN w:val="0"/>
        <w:adjustRightInd w:val="0"/>
        <w:spacing w:before="0" w:beforeAutospacing="1" w:after="0" w:afterAutospacing="1" w:line="580" w:lineRule="exact"/>
        <w:ind w:left="0" w:firstLine="601"/>
        <w:rPr>
          <w:rFonts w:hint="eastAsia" w:ascii="宋体" w:hAnsi="宋体" w:eastAsia="宋体" w:cs="宋体"/>
          <w:color w:val="000000" w:themeColor="text1"/>
          <w:kern w:val="0"/>
          <w:sz w:val="24"/>
          <w:szCs w:val="24"/>
          <w:shd w:val="clear" w:fill="FFFFFF"/>
          <w14:textFill>
            <w14:solidFill>
              <w14:schemeClr w14:val="tx1"/>
            </w14:solidFill>
          </w14:textFill>
        </w:rPr>
      </w:pPr>
      <w:r>
        <w:rPr>
          <w:rFonts w:hint="eastAsia" w:ascii="宋体" w:hAnsi="宋体" w:eastAsia="宋体" w:cs="宋体"/>
          <w:color w:val="000000" w:themeColor="text1"/>
          <w:kern w:val="0"/>
          <w:sz w:val="24"/>
          <w:szCs w:val="24"/>
          <w:shd w:val="clear" w:fill="FFFFFF"/>
          <w14:textFill>
            <w14:solidFill>
              <w14:schemeClr w14:val="tx1"/>
            </w14:solidFill>
          </w14:textFill>
        </w:rPr>
        <w:t>（三）关于2017年度支出决算情况说明</w:t>
      </w:r>
    </w:p>
    <w:p>
      <w:pPr>
        <w:shd w:val="clear" w:fill="FFFFFF"/>
        <w:autoSpaceDE w:val="0"/>
        <w:autoSpaceDN w:val="0"/>
        <w:adjustRightInd w:val="0"/>
        <w:spacing w:before="0" w:beforeAutospacing="1" w:after="0" w:afterAutospacing="1" w:line="580" w:lineRule="exact"/>
        <w:ind w:left="0" w:firstLine="601"/>
        <w:rPr>
          <w:rFonts w:hint="eastAsia" w:ascii="宋体" w:hAnsi="宋体" w:eastAsia="宋体" w:cs="宋体"/>
          <w:color w:val="000000" w:themeColor="text1"/>
          <w:kern w:val="0"/>
          <w:sz w:val="24"/>
          <w:szCs w:val="24"/>
          <w:shd w:val="clear" w:fill="FFFFFF"/>
          <w14:textFill>
            <w14:solidFill>
              <w14:schemeClr w14:val="tx1"/>
            </w14:solidFill>
          </w14:textFill>
        </w:rPr>
      </w:pPr>
      <w:r>
        <w:rPr>
          <w:rFonts w:hint="eastAsia" w:ascii="宋体" w:hAnsi="宋体" w:eastAsia="宋体" w:cs="宋体"/>
          <w:color w:val="000000" w:themeColor="text1"/>
          <w:kern w:val="0"/>
          <w:sz w:val="24"/>
          <w:szCs w:val="24"/>
          <w:shd w:val="clear" w:fill="FFFFFF"/>
          <w14:textFill>
            <w14:solidFill>
              <w14:schemeClr w14:val="tx1"/>
            </w14:solidFill>
          </w14:textFill>
        </w:rPr>
        <w:t>（四）关于2017年度财政拨款收入支出决算总体情况说明</w:t>
      </w:r>
    </w:p>
    <w:p>
      <w:pPr>
        <w:shd w:val="clear" w:fill="FFFFFF"/>
        <w:autoSpaceDE w:val="0"/>
        <w:autoSpaceDN w:val="0"/>
        <w:adjustRightInd w:val="0"/>
        <w:spacing w:before="0" w:beforeAutospacing="1" w:after="0" w:afterAutospacing="1" w:line="580" w:lineRule="exact"/>
        <w:ind w:left="0" w:firstLine="601"/>
        <w:rPr>
          <w:rFonts w:hint="eastAsia" w:ascii="宋体" w:hAnsi="宋体" w:eastAsia="宋体" w:cs="宋体"/>
          <w:color w:val="000000" w:themeColor="text1"/>
          <w:kern w:val="0"/>
          <w:sz w:val="24"/>
          <w:szCs w:val="24"/>
          <w:shd w:val="clear" w:fill="FFFFFF"/>
          <w14:textFill>
            <w14:solidFill>
              <w14:schemeClr w14:val="tx1"/>
            </w14:solidFill>
          </w14:textFill>
        </w:rPr>
      </w:pPr>
      <w:r>
        <w:rPr>
          <w:rFonts w:hint="eastAsia" w:ascii="宋体" w:hAnsi="宋体" w:eastAsia="宋体" w:cs="宋体"/>
          <w:color w:val="000000" w:themeColor="text1"/>
          <w:kern w:val="0"/>
          <w:sz w:val="24"/>
          <w:szCs w:val="24"/>
          <w:shd w:val="clear" w:fill="FFFFFF"/>
          <w14:textFill>
            <w14:solidFill>
              <w14:schemeClr w14:val="tx1"/>
            </w14:solidFill>
          </w14:textFill>
        </w:rPr>
        <w:t>（五）关于2017年度一般公共预算财政拨款支出决算情况说明</w:t>
      </w:r>
    </w:p>
    <w:p>
      <w:pPr>
        <w:shd w:val="clear" w:fill="FFFFFF"/>
        <w:autoSpaceDE w:val="0"/>
        <w:autoSpaceDN w:val="0"/>
        <w:adjustRightInd w:val="0"/>
        <w:spacing w:before="0" w:beforeAutospacing="1" w:after="0" w:afterAutospacing="1" w:line="580" w:lineRule="exact"/>
        <w:ind w:left="0" w:firstLine="601"/>
        <w:rPr>
          <w:rFonts w:hint="eastAsia" w:ascii="宋体" w:hAnsi="宋体" w:eastAsia="宋体" w:cs="宋体"/>
          <w:color w:val="000000" w:themeColor="text1"/>
          <w:kern w:val="0"/>
          <w:sz w:val="24"/>
          <w:szCs w:val="24"/>
          <w:shd w:val="clear" w:fill="FFFFFF"/>
          <w14:textFill>
            <w14:solidFill>
              <w14:schemeClr w14:val="tx1"/>
            </w14:solidFill>
          </w14:textFill>
        </w:rPr>
      </w:pPr>
      <w:r>
        <w:rPr>
          <w:rFonts w:hint="eastAsia" w:ascii="宋体" w:hAnsi="宋体" w:eastAsia="宋体" w:cs="宋体"/>
          <w:color w:val="000000" w:themeColor="text1"/>
          <w:kern w:val="0"/>
          <w:sz w:val="24"/>
          <w:szCs w:val="24"/>
          <w:shd w:val="clear" w:fill="FFFFFF"/>
          <w14:textFill>
            <w14:solidFill>
              <w14:schemeClr w14:val="tx1"/>
            </w14:solidFill>
          </w14:textFill>
        </w:rPr>
        <w:t>（六）关于2017年度一般公共预算财政拨款基本支出决算情况说明</w:t>
      </w:r>
    </w:p>
    <w:p>
      <w:pPr>
        <w:shd w:val="clear" w:fill="FFFFFF"/>
        <w:autoSpaceDE w:val="0"/>
        <w:autoSpaceDN w:val="0"/>
        <w:adjustRightInd w:val="0"/>
        <w:spacing w:before="0" w:beforeAutospacing="1" w:after="0" w:afterAutospacing="1" w:line="580" w:lineRule="exact"/>
        <w:ind w:left="0" w:firstLine="601"/>
        <w:rPr>
          <w:rFonts w:hint="eastAsia" w:ascii="宋体" w:hAnsi="宋体" w:eastAsia="宋体" w:cs="宋体"/>
          <w:color w:val="000000" w:themeColor="text1"/>
          <w:kern w:val="0"/>
          <w:sz w:val="24"/>
          <w:szCs w:val="24"/>
          <w:shd w:val="clear" w:fill="FFFFFF"/>
          <w14:textFill>
            <w14:solidFill>
              <w14:schemeClr w14:val="tx1"/>
            </w14:solidFill>
          </w14:textFill>
        </w:rPr>
      </w:pPr>
      <w:r>
        <w:rPr>
          <w:rFonts w:hint="eastAsia" w:ascii="宋体" w:hAnsi="宋体" w:eastAsia="宋体" w:cs="宋体"/>
          <w:color w:val="000000" w:themeColor="text1"/>
          <w:kern w:val="0"/>
          <w:sz w:val="24"/>
          <w:szCs w:val="24"/>
          <w:shd w:val="clear" w:fill="FFFFFF"/>
          <w14:textFill>
            <w14:solidFill>
              <w14:schemeClr w14:val="tx1"/>
            </w14:solidFill>
          </w14:textFill>
        </w:rPr>
        <w:t>（七）关于2017年度财政拨款“三公”经费支出决算情况说明</w:t>
      </w:r>
    </w:p>
    <w:p>
      <w:pPr>
        <w:shd w:val="clear" w:fill="FFFFFF"/>
        <w:autoSpaceDE w:val="0"/>
        <w:autoSpaceDN w:val="0"/>
        <w:adjustRightInd w:val="0"/>
        <w:spacing w:before="0" w:beforeAutospacing="1" w:after="0" w:afterAutospacing="1" w:line="580" w:lineRule="exact"/>
        <w:ind w:left="0" w:firstLine="601"/>
        <w:rPr>
          <w:rFonts w:hint="eastAsia" w:ascii="宋体" w:hAnsi="宋体" w:eastAsia="宋体" w:cs="宋体"/>
          <w:color w:val="000000" w:themeColor="text1"/>
          <w:kern w:val="0"/>
          <w:sz w:val="24"/>
          <w:szCs w:val="24"/>
          <w:shd w:val="clear" w:fill="FFFFFF"/>
          <w14:textFill>
            <w14:solidFill>
              <w14:schemeClr w14:val="tx1"/>
            </w14:solidFill>
          </w14:textFill>
        </w:rPr>
      </w:pPr>
      <w:r>
        <w:rPr>
          <w:rFonts w:hint="eastAsia" w:ascii="宋体" w:hAnsi="宋体" w:eastAsia="宋体" w:cs="宋体"/>
          <w:color w:val="000000" w:themeColor="text1"/>
          <w:kern w:val="0"/>
          <w:sz w:val="24"/>
          <w:szCs w:val="24"/>
          <w:shd w:val="clear" w:fill="FFFFFF"/>
          <w14:textFill>
            <w14:solidFill>
              <w14:schemeClr w14:val="tx1"/>
            </w14:solidFill>
          </w14:textFill>
        </w:rPr>
        <w:tab/>
      </w:r>
      <w:r>
        <w:rPr>
          <w:rFonts w:hint="eastAsia" w:ascii="宋体" w:hAnsi="宋体" w:eastAsia="宋体" w:cs="宋体"/>
          <w:color w:val="000000" w:themeColor="text1"/>
          <w:kern w:val="0"/>
          <w:sz w:val="24"/>
          <w:szCs w:val="24"/>
          <w:shd w:val="clear" w:fill="FFFFFF"/>
          <w14:textFill>
            <w14:solidFill>
              <w14:schemeClr w14:val="tx1"/>
            </w14:solidFill>
          </w14:textFill>
        </w:rPr>
        <w:t>1、“三公”经费财政拨款支出决算总体情况说明</w:t>
      </w:r>
    </w:p>
    <w:p>
      <w:pPr>
        <w:shd w:val="clear" w:fill="FFFFFF"/>
        <w:autoSpaceDE w:val="0"/>
        <w:autoSpaceDN w:val="0"/>
        <w:adjustRightInd w:val="0"/>
        <w:spacing w:before="0" w:beforeAutospacing="1" w:after="0" w:afterAutospacing="1" w:line="580" w:lineRule="exact"/>
        <w:ind w:left="0" w:firstLine="601"/>
        <w:rPr>
          <w:rFonts w:hint="eastAsia" w:ascii="宋体" w:hAnsi="宋体" w:eastAsia="宋体" w:cs="宋体"/>
          <w:color w:val="000000" w:themeColor="text1"/>
          <w:kern w:val="0"/>
          <w:sz w:val="24"/>
          <w:szCs w:val="24"/>
          <w:shd w:val="clear" w:fill="FFFFFF"/>
          <w14:textFill>
            <w14:solidFill>
              <w14:schemeClr w14:val="tx1"/>
            </w14:solidFill>
          </w14:textFill>
        </w:rPr>
      </w:pPr>
      <w:r>
        <w:rPr>
          <w:rFonts w:hint="eastAsia" w:ascii="宋体" w:hAnsi="宋体" w:eastAsia="宋体" w:cs="宋体"/>
          <w:color w:val="000000" w:themeColor="text1"/>
          <w:kern w:val="0"/>
          <w:sz w:val="24"/>
          <w:szCs w:val="24"/>
          <w:shd w:val="clear" w:fill="FFFFFF"/>
          <w14:textFill>
            <w14:solidFill>
              <w14:schemeClr w14:val="tx1"/>
            </w14:solidFill>
          </w14:textFill>
        </w:rPr>
        <w:tab/>
      </w:r>
      <w:r>
        <w:rPr>
          <w:rFonts w:hint="eastAsia" w:ascii="宋体" w:hAnsi="宋体" w:eastAsia="宋体" w:cs="宋体"/>
          <w:color w:val="000000" w:themeColor="text1"/>
          <w:kern w:val="0"/>
          <w:sz w:val="24"/>
          <w:szCs w:val="24"/>
          <w:shd w:val="clear" w:fill="FFFFFF"/>
          <w14:textFill>
            <w14:solidFill>
              <w14:schemeClr w14:val="tx1"/>
            </w14:solidFill>
          </w14:textFill>
        </w:rPr>
        <w:t>2、“三公”经费财政拨款支出决算具体情况说明</w:t>
      </w:r>
    </w:p>
    <w:p>
      <w:pPr>
        <w:shd w:val="clear" w:fill="FFFFFF"/>
        <w:autoSpaceDE w:val="0"/>
        <w:autoSpaceDN w:val="0"/>
        <w:adjustRightInd w:val="0"/>
        <w:spacing w:before="0" w:beforeAutospacing="1" w:after="0" w:afterAutospacing="1" w:line="580" w:lineRule="exact"/>
        <w:ind w:left="0" w:firstLine="601"/>
        <w:rPr>
          <w:rFonts w:hint="eastAsia" w:ascii="宋体" w:hAnsi="宋体" w:eastAsia="宋体" w:cs="宋体"/>
          <w:color w:val="000000" w:themeColor="text1"/>
          <w:kern w:val="0"/>
          <w:sz w:val="24"/>
          <w:szCs w:val="24"/>
          <w:shd w:val="clear" w:fill="FFFFFF"/>
          <w14:textFill>
            <w14:solidFill>
              <w14:schemeClr w14:val="tx1"/>
            </w14:solidFill>
          </w14:textFill>
        </w:rPr>
      </w:pPr>
      <w:r>
        <w:rPr>
          <w:rFonts w:hint="eastAsia" w:ascii="宋体" w:hAnsi="宋体" w:eastAsia="宋体" w:cs="宋体"/>
          <w:color w:val="000000" w:themeColor="text1"/>
          <w:kern w:val="0"/>
          <w:sz w:val="24"/>
          <w:szCs w:val="24"/>
          <w:shd w:val="clear" w:fill="FFFFFF"/>
          <w14:textFill>
            <w14:solidFill>
              <w14:schemeClr w14:val="tx1"/>
            </w14:solidFill>
          </w14:textFill>
        </w:rPr>
        <w:t>三、其他重要事项的情况说明</w:t>
      </w:r>
    </w:p>
    <w:p>
      <w:pPr>
        <w:shd w:val="clear" w:fill="FFFFFF"/>
        <w:autoSpaceDE w:val="0"/>
        <w:autoSpaceDN w:val="0"/>
        <w:adjustRightInd w:val="0"/>
        <w:spacing w:before="0" w:beforeAutospacing="1" w:after="0" w:afterAutospacing="1" w:line="580" w:lineRule="exact"/>
        <w:ind w:left="0" w:firstLine="601"/>
        <w:rPr>
          <w:rFonts w:hint="eastAsia" w:ascii="宋体" w:hAnsi="宋体" w:eastAsia="宋体" w:cs="宋体"/>
          <w:color w:val="000000" w:themeColor="text1"/>
          <w:kern w:val="0"/>
          <w:sz w:val="24"/>
          <w:szCs w:val="24"/>
          <w:shd w:val="clear" w:fill="FFFFFF"/>
          <w14:textFill>
            <w14:solidFill>
              <w14:schemeClr w14:val="tx1"/>
            </w14:solidFill>
          </w14:textFill>
        </w:rPr>
      </w:pPr>
      <w:r>
        <w:rPr>
          <w:rFonts w:hint="eastAsia" w:ascii="宋体" w:hAnsi="宋体" w:eastAsia="宋体" w:cs="宋体"/>
          <w:color w:val="000000" w:themeColor="text1"/>
          <w:kern w:val="0"/>
          <w:sz w:val="24"/>
          <w:szCs w:val="24"/>
          <w:shd w:val="clear" w:fill="FFFFFF"/>
          <w14:textFill>
            <w14:solidFill>
              <w14:schemeClr w14:val="tx1"/>
            </w14:solidFill>
          </w14:textFill>
        </w:rPr>
        <w:t>（一）机关运行经费支出情况</w:t>
      </w:r>
    </w:p>
    <w:p>
      <w:pPr>
        <w:shd w:val="clear" w:fill="FFFFFF"/>
        <w:autoSpaceDE w:val="0"/>
        <w:autoSpaceDN w:val="0"/>
        <w:adjustRightInd w:val="0"/>
        <w:spacing w:before="0" w:beforeAutospacing="1" w:after="0" w:afterAutospacing="1" w:line="580" w:lineRule="exact"/>
        <w:ind w:left="0" w:firstLine="601"/>
        <w:rPr>
          <w:rFonts w:hint="eastAsia" w:ascii="宋体" w:hAnsi="宋体" w:eastAsia="宋体" w:cs="宋体"/>
          <w:color w:val="000000" w:themeColor="text1"/>
          <w:kern w:val="0"/>
          <w:sz w:val="24"/>
          <w:szCs w:val="24"/>
          <w:shd w:val="clear" w:fill="FFFFFF"/>
          <w14:textFill>
            <w14:solidFill>
              <w14:schemeClr w14:val="tx1"/>
            </w14:solidFill>
          </w14:textFill>
        </w:rPr>
      </w:pPr>
      <w:r>
        <w:rPr>
          <w:rFonts w:hint="eastAsia" w:ascii="宋体" w:hAnsi="宋体" w:eastAsia="宋体" w:cs="宋体"/>
          <w:color w:val="000000" w:themeColor="text1"/>
          <w:kern w:val="0"/>
          <w:sz w:val="24"/>
          <w:szCs w:val="24"/>
          <w:shd w:val="clear" w:fill="FFFFFF"/>
          <w14:textFill>
            <w14:solidFill>
              <w14:schemeClr w14:val="tx1"/>
            </w14:solidFill>
          </w14:textFill>
        </w:rPr>
        <w:t>（二）政府采购支出情况</w:t>
      </w:r>
    </w:p>
    <w:p>
      <w:pPr>
        <w:shd w:val="clear" w:fill="FFFFFF"/>
        <w:autoSpaceDE w:val="0"/>
        <w:autoSpaceDN w:val="0"/>
        <w:adjustRightInd w:val="0"/>
        <w:spacing w:before="0" w:beforeAutospacing="1" w:after="0" w:afterAutospacing="1" w:line="580" w:lineRule="exact"/>
        <w:ind w:left="0" w:firstLine="601"/>
        <w:rPr>
          <w:rFonts w:hint="eastAsia" w:ascii="宋体" w:hAnsi="宋体" w:eastAsia="宋体" w:cs="宋体"/>
          <w:color w:val="000000" w:themeColor="text1"/>
          <w:kern w:val="0"/>
          <w:sz w:val="24"/>
          <w:szCs w:val="24"/>
          <w:shd w:val="clear" w:fill="FFFFFF"/>
          <w14:textFill>
            <w14:solidFill>
              <w14:schemeClr w14:val="tx1"/>
            </w14:solidFill>
          </w14:textFill>
        </w:rPr>
      </w:pPr>
      <w:r>
        <w:rPr>
          <w:rFonts w:hint="eastAsia" w:ascii="宋体" w:hAnsi="宋体" w:eastAsia="宋体" w:cs="宋体"/>
          <w:color w:val="000000" w:themeColor="text1"/>
          <w:kern w:val="0"/>
          <w:sz w:val="24"/>
          <w:szCs w:val="24"/>
          <w:shd w:val="clear" w:fill="FFFFFF"/>
          <w14:textFill>
            <w14:solidFill>
              <w14:schemeClr w14:val="tx1"/>
            </w14:solidFill>
          </w14:textFill>
        </w:rPr>
        <w:t>（三）国有资产占用情况</w:t>
      </w:r>
    </w:p>
    <w:p>
      <w:pPr>
        <w:shd w:val="clear" w:fill="FFFFFF"/>
        <w:autoSpaceDE w:val="0"/>
        <w:autoSpaceDN w:val="0"/>
        <w:adjustRightInd w:val="0"/>
        <w:spacing w:before="0" w:beforeAutospacing="1" w:after="0" w:afterAutospacing="1" w:line="580" w:lineRule="exact"/>
        <w:ind w:left="0" w:firstLine="601"/>
        <w:rPr>
          <w:rFonts w:hint="eastAsia" w:ascii="宋体" w:hAnsi="宋体" w:eastAsia="宋体" w:cs="宋体"/>
          <w:color w:val="000000" w:themeColor="text1"/>
          <w:kern w:val="0"/>
          <w:sz w:val="24"/>
          <w:szCs w:val="24"/>
          <w:shd w:val="clear" w:fill="FFFFFF"/>
          <w14:textFill>
            <w14:solidFill>
              <w14:schemeClr w14:val="tx1"/>
            </w14:solidFill>
          </w14:textFill>
        </w:rPr>
      </w:pPr>
      <w:r>
        <w:rPr>
          <w:rFonts w:hint="eastAsia" w:ascii="宋体" w:hAnsi="宋体" w:eastAsia="宋体" w:cs="宋体"/>
          <w:color w:val="000000" w:themeColor="text1"/>
          <w:kern w:val="0"/>
          <w:sz w:val="24"/>
          <w:szCs w:val="24"/>
          <w:shd w:val="clear" w:fill="FFFFFF"/>
          <w14:textFill>
            <w14:solidFill>
              <w14:schemeClr w14:val="tx1"/>
            </w14:solidFill>
          </w14:textFill>
        </w:rPr>
        <w:t>（四）预算绩效管理工作开展情况</w:t>
      </w:r>
    </w:p>
    <w:p>
      <w:pPr>
        <w:shd w:val="clear" w:fill="FFFFFF"/>
        <w:autoSpaceDE w:val="0"/>
        <w:autoSpaceDN w:val="0"/>
        <w:adjustRightInd w:val="0"/>
        <w:spacing w:before="0" w:beforeAutospacing="1" w:after="0" w:afterAutospacing="1" w:line="580" w:lineRule="exact"/>
        <w:ind w:left="0" w:firstLine="601"/>
        <w:rPr>
          <w:rFonts w:hint="eastAsia" w:ascii="宋体" w:hAnsi="宋体" w:eastAsia="宋体" w:cs="宋体"/>
          <w:b/>
          <w:color w:val="000000" w:themeColor="text1"/>
          <w:kern w:val="0"/>
          <w:sz w:val="24"/>
          <w:szCs w:val="24"/>
          <w:shd w:val="clear" w:fill="FFFFFF"/>
          <w14:textFill>
            <w14:solidFill>
              <w14:schemeClr w14:val="tx1"/>
            </w14:solidFill>
          </w14:textFill>
        </w:rPr>
      </w:pPr>
      <w:r>
        <w:rPr>
          <w:rFonts w:hint="eastAsia" w:ascii="宋体" w:hAnsi="宋体" w:eastAsia="宋体" w:cs="宋体"/>
          <w:b/>
          <w:color w:val="000000" w:themeColor="text1"/>
          <w:kern w:val="0"/>
          <w:sz w:val="24"/>
          <w:szCs w:val="24"/>
          <w:shd w:val="clear" w:fill="FFFFFF"/>
          <w14:textFill>
            <w14:solidFill>
              <w14:schemeClr w14:val="tx1"/>
            </w14:solidFill>
          </w14:textFill>
        </w:rPr>
        <w:t>第三部分 名词解释</w:t>
      </w:r>
    </w:p>
    <w:p>
      <w:pPr>
        <w:shd w:val="clear" w:fill="FFFFFF"/>
        <w:autoSpaceDE w:val="0"/>
        <w:autoSpaceDN w:val="0"/>
        <w:adjustRightInd w:val="0"/>
        <w:spacing w:before="0" w:beforeAutospacing="1" w:after="0" w:afterAutospacing="1" w:line="580" w:lineRule="exact"/>
        <w:ind w:left="0" w:firstLine="601"/>
        <w:rPr>
          <w:rFonts w:hint="eastAsia" w:ascii="宋体" w:hAnsi="宋体" w:eastAsia="宋体" w:cs="宋体"/>
          <w:b/>
          <w:color w:val="000000" w:themeColor="text1"/>
          <w:kern w:val="0"/>
          <w:sz w:val="24"/>
          <w:szCs w:val="24"/>
          <w:shd w:val="clear" w:fill="FFFFFF"/>
          <w14:textFill>
            <w14:solidFill>
              <w14:schemeClr w14:val="tx1"/>
            </w14:solidFill>
          </w14:textFill>
        </w:rPr>
      </w:pPr>
      <w:r>
        <w:rPr>
          <w:rFonts w:hint="eastAsia" w:ascii="宋体" w:hAnsi="宋体" w:eastAsia="宋体" w:cs="宋体"/>
          <w:b/>
          <w:color w:val="000000" w:themeColor="text1"/>
          <w:kern w:val="0"/>
          <w:sz w:val="24"/>
          <w:szCs w:val="24"/>
          <w:shd w:val="clear" w:fill="FFFFFF"/>
          <w14:textFill>
            <w14:solidFill>
              <w14:schemeClr w14:val="tx1"/>
            </w14:solidFill>
          </w14:textFill>
        </w:rPr>
        <w:t>第四部分 决算公开联系方式及信息反馈渠道</w:t>
      </w:r>
    </w:p>
    <w:p>
      <w:pPr>
        <w:shd w:val="clear" w:fill="FFFFFF"/>
        <w:autoSpaceDE w:val="0"/>
        <w:autoSpaceDN w:val="0"/>
        <w:adjustRightInd w:val="0"/>
        <w:spacing w:before="0" w:beforeAutospacing="1" w:after="0" w:afterAutospacing="1" w:line="580" w:lineRule="exact"/>
        <w:ind w:left="0" w:firstLine="601"/>
        <w:rPr>
          <w:rFonts w:hint="eastAsia" w:ascii="宋体" w:hAnsi="宋体" w:eastAsia="宋体" w:cs="宋体"/>
          <w:b/>
          <w:color w:val="000000" w:themeColor="text1"/>
          <w:kern w:val="0"/>
          <w:sz w:val="24"/>
          <w:szCs w:val="24"/>
          <w:shd w:val="clear" w:fill="FFFFFF"/>
          <w14:textFill>
            <w14:solidFill>
              <w14:schemeClr w14:val="tx1"/>
            </w14:solidFill>
          </w14:textFill>
        </w:rPr>
      </w:pPr>
      <w:r>
        <w:rPr>
          <w:rFonts w:hint="eastAsia" w:ascii="宋体" w:hAnsi="宋体" w:eastAsia="宋体" w:cs="宋体"/>
          <w:b/>
          <w:color w:val="000000" w:themeColor="text1"/>
          <w:kern w:val="0"/>
          <w:sz w:val="24"/>
          <w:szCs w:val="24"/>
          <w:shd w:val="clear" w:fill="FFFFFF"/>
          <w14:textFill>
            <w14:solidFill>
              <w14:schemeClr w14:val="tx1"/>
            </w14:solidFill>
          </w14:textFill>
        </w:rPr>
        <w:t>第五部分 部门决算公开表</w:t>
      </w:r>
    </w:p>
    <w:p>
      <w:pPr>
        <w:shd w:val="clear" w:fill="FFFFFF"/>
        <w:autoSpaceDE w:val="0"/>
        <w:autoSpaceDN w:val="0"/>
        <w:adjustRightInd w:val="0"/>
        <w:spacing w:before="0" w:beforeAutospacing="1" w:after="0" w:afterAutospacing="1"/>
        <w:ind w:left="0" w:firstLine="601"/>
        <w:rPr>
          <w:rFonts w:hint="eastAsia" w:ascii="宋体" w:hAnsi="宋体" w:eastAsia="宋体" w:cs="宋体"/>
          <w:color w:val="000000" w:themeColor="text1"/>
          <w:kern w:val="0"/>
          <w:sz w:val="24"/>
          <w:szCs w:val="24"/>
          <w:shd w:val="clear" w:fill="FFFFFF"/>
          <w14:textFill>
            <w14:solidFill>
              <w14:schemeClr w14:val="tx1"/>
            </w14:solidFill>
          </w14:textFill>
        </w:rPr>
      </w:pPr>
      <w:r>
        <w:rPr>
          <w:rFonts w:hint="eastAsia" w:ascii="宋体" w:hAnsi="宋体" w:eastAsia="宋体" w:cs="宋体"/>
          <w:b/>
          <w:color w:val="000000" w:themeColor="text1"/>
          <w:kern w:val="0"/>
          <w:sz w:val="24"/>
          <w:szCs w:val="24"/>
          <w:shd w:val="clear" w:fill="FFFFFF"/>
          <w14:textFill>
            <w14:solidFill>
              <w14:schemeClr w14:val="tx1"/>
            </w14:solidFill>
          </w14:textFill>
        </w:rPr>
        <w:t xml:space="preserve">   </w:t>
      </w:r>
    </w:p>
    <w:p>
      <w:pPr>
        <w:shd w:val="clear" w:fill="FFFFFF"/>
        <w:autoSpaceDE w:val="0"/>
        <w:autoSpaceDN w:val="0"/>
        <w:adjustRightInd w:val="0"/>
        <w:spacing w:before="0" w:beforeAutospacing="1" w:after="0" w:afterAutospacing="1"/>
        <w:ind w:left="0" w:firstLine="601"/>
        <w:rPr>
          <w:rFonts w:hint="eastAsia" w:ascii="宋体" w:hAnsi="宋体" w:eastAsia="宋体" w:cs="宋体"/>
          <w:color w:val="000000" w:themeColor="text1"/>
          <w:kern w:val="0"/>
          <w:sz w:val="24"/>
          <w:szCs w:val="24"/>
          <w:shd w:val="clear" w:fill="FFFFFF"/>
          <w14:textFill>
            <w14:solidFill>
              <w14:schemeClr w14:val="tx1"/>
            </w14:solidFill>
          </w14:textFill>
        </w:rPr>
      </w:pPr>
      <w:r>
        <w:rPr>
          <w:rFonts w:hint="eastAsia" w:ascii="宋体" w:hAnsi="宋体" w:eastAsia="宋体" w:cs="宋体"/>
          <w:color w:val="000000" w:themeColor="text1"/>
          <w:kern w:val="0"/>
          <w:sz w:val="24"/>
          <w:szCs w:val="24"/>
          <w:shd w:val="clear" w:fill="FFFFFF"/>
          <w14:textFill>
            <w14:solidFill>
              <w14:schemeClr w14:val="tx1"/>
            </w14:solidFill>
          </w14:textFill>
        </w:rPr>
        <w:t>一、收入支出决算总表</w:t>
      </w:r>
    </w:p>
    <w:p>
      <w:pPr>
        <w:shd w:val="clear" w:fill="FFFFFF"/>
        <w:autoSpaceDE w:val="0"/>
        <w:autoSpaceDN w:val="0"/>
        <w:adjustRightInd w:val="0"/>
        <w:spacing w:before="0" w:beforeAutospacing="1" w:after="0" w:afterAutospacing="1"/>
        <w:rPr>
          <w:rFonts w:hint="eastAsia" w:ascii="宋体" w:hAnsi="宋体" w:eastAsia="宋体" w:cs="宋体"/>
          <w:color w:val="000000" w:themeColor="text1"/>
          <w:kern w:val="0"/>
          <w:sz w:val="24"/>
          <w:szCs w:val="24"/>
          <w:shd w:val="clear" w:fill="FFFFFF"/>
          <w14:textFill>
            <w14:solidFill>
              <w14:schemeClr w14:val="tx1"/>
            </w14:solidFill>
          </w14:textFill>
        </w:rPr>
      </w:pPr>
      <w:r>
        <w:rPr>
          <w:rFonts w:hint="eastAsia" w:ascii="宋体" w:hAnsi="宋体" w:eastAsia="宋体" w:cs="宋体"/>
          <w:color w:val="000000" w:themeColor="text1"/>
          <w:kern w:val="0"/>
          <w:sz w:val="24"/>
          <w:szCs w:val="24"/>
          <w:shd w:val="clear" w:fill="FFFFFF"/>
          <w14:textFill>
            <w14:solidFill>
              <w14:schemeClr w14:val="tx1"/>
            </w14:solidFill>
          </w14:textFill>
        </w:rPr>
        <w:t xml:space="preserve">   </w:t>
      </w:r>
    </w:p>
    <w:p>
      <w:pPr>
        <w:shd w:val="clear" w:fill="FFFFFF"/>
        <w:autoSpaceDE w:val="0"/>
        <w:autoSpaceDN w:val="0"/>
        <w:adjustRightInd w:val="0"/>
        <w:spacing w:before="0" w:beforeAutospacing="1" w:after="0" w:afterAutospacing="1"/>
        <w:ind w:left="0" w:firstLine="601"/>
        <w:rPr>
          <w:rFonts w:hint="eastAsia" w:ascii="宋体" w:hAnsi="宋体" w:eastAsia="宋体" w:cs="宋体"/>
          <w:color w:val="000000" w:themeColor="text1"/>
          <w:kern w:val="0"/>
          <w:sz w:val="24"/>
          <w:szCs w:val="24"/>
          <w:shd w:val="clear" w:fill="FFFFFF"/>
          <w14:textFill>
            <w14:solidFill>
              <w14:schemeClr w14:val="tx1"/>
            </w14:solidFill>
          </w14:textFill>
        </w:rPr>
      </w:pPr>
      <w:r>
        <w:rPr>
          <w:rFonts w:hint="eastAsia" w:ascii="宋体" w:hAnsi="宋体" w:eastAsia="宋体" w:cs="宋体"/>
          <w:color w:val="000000" w:themeColor="text1"/>
          <w:kern w:val="0"/>
          <w:sz w:val="24"/>
          <w:szCs w:val="24"/>
          <w:shd w:val="clear" w:fill="FFFFFF"/>
          <w14:textFill>
            <w14:solidFill>
              <w14:schemeClr w14:val="tx1"/>
            </w14:solidFill>
          </w14:textFill>
        </w:rPr>
        <w:t>二、收入决算表</w:t>
      </w:r>
    </w:p>
    <w:p>
      <w:pPr>
        <w:shd w:val="clear" w:fill="FFFFFF"/>
        <w:autoSpaceDE w:val="0"/>
        <w:autoSpaceDN w:val="0"/>
        <w:adjustRightInd w:val="0"/>
        <w:spacing w:before="0" w:beforeAutospacing="1" w:after="0" w:afterAutospacing="1"/>
        <w:ind w:left="0" w:firstLine="601"/>
        <w:rPr>
          <w:rFonts w:hint="eastAsia" w:ascii="宋体" w:hAnsi="宋体" w:eastAsia="宋体" w:cs="宋体"/>
          <w:color w:val="000000" w:themeColor="text1"/>
          <w:kern w:val="0"/>
          <w:sz w:val="24"/>
          <w:szCs w:val="24"/>
          <w:shd w:val="clear" w:fill="FFFFFF"/>
          <w14:textFill>
            <w14:solidFill>
              <w14:schemeClr w14:val="tx1"/>
            </w14:solidFill>
          </w14:textFill>
        </w:rPr>
      </w:pPr>
      <w:r>
        <w:rPr>
          <w:rFonts w:hint="eastAsia" w:ascii="宋体" w:hAnsi="宋体" w:eastAsia="宋体" w:cs="宋体"/>
          <w:color w:val="000000" w:themeColor="text1"/>
          <w:kern w:val="0"/>
          <w:sz w:val="24"/>
          <w:szCs w:val="24"/>
          <w:shd w:val="clear" w:fill="FFFFFF"/>
          <w14:textFill>
            <w14:solidFill>
              <w14:schemeClr w14:val="tx1"/>
            </w14:solidFill>
          </w14:textFill>
        </w:rPr>
        <w:t xml:space="preserve">    </w:t>
      </w:r>
    </w:p>
    <w:p>
      <w:pPr>
        <w:shd w:val="clear" w:fill="FFFFFF"/>
        <w:autoSpaceDE w:val="0"/>
        <w:autoSpaceDN w:val="0"/>
        <w:adjustRightInd w:val="0"/>
        <w:spacing w:before="0" w:beforeAutospacing="1" w:after="0" w:afterAutospacing="1"/>
        <w:ind w:left="0" w:firstLine="601"/>
        <w:rPr>
          <w:rFonts w:hint="eastAsia" w:ascii="宋体" w:hAnsi="宋体" w:eastAsia="宋体" w:cs="宋体"/>
          <w:color w:val="000000" w:themeColor="text1"/>
          <w:kern w:val="0"/>
          <w:sz w:val="24"/>
          <w:szCs w:val="24"/>
          <w:shd w:val="clear" w:fill="FFFFFF"/>
          <w14:textFill>
            <w14:solidFill>
              <w14:schemeClr w14:val="tx1"/>
            </w14:solidFill>
          </w14:textFill>
        </w:rPr>
      </w:pPr>
      <w:r>
        <w:rPr>
          <w:rFonts w:hint="eastAsia" w:ascii="宋体" w:hAnsi="宋体" w:eastAsia="宋体" w:cs="宋体"/>
          <w:color w:val="000000" w:themeColor="text1"/>
          <w:kern w:val="0"/>
          <w:sz w:val="24"/>
          <w:szCs w:val="24"/>
          <w:shd w:val="clear" w:fill="FFFFFF"/>
          <w14:textFill>
            <w14:solidFill>
              <w14:schemeClr w14:val="tx1"/>
            </w14:solidFill>
          </w14:textFill>
        </w:rPr>
        <w:t>三、支出决算表</w:t>
      </w:r>
    </w:p>
    <w:p>
      <w:pPr>
        <w:shd w:val="clear" w:fill="FFFFFF"/>
        <w:autoSpaceDE w:val="0"/>
        <w:autoSpaceDN w:val="0"/>
        <w:adjustRightInd w:val="0"/>
        <w:spacing w:before="0" w:beforeAutospacing="1" w:after="0" w:afterAutospacing="1"/>
        <w:ind w:left="0" w:firstLine="601"/>
        <w:rPr>
          <w:rFonts w:hint="eastAsia" w:ascii="宋体" w:hAnsi="宋体" w:eastAsia="宋体" w:cs="宋体"/>
          <w:color w:val="000000" w:themeColor="text1"/>
          <w:kern w:val="0"/>
          <w:sz w:val="24"/>
          <w:szCs w:val="24"/>
          <w:shd w:val="clear" w:fill="FFFFFF"/>
          <w14:textFill>
            <w14:solidFill>
              <w14:schemeClr w14:val="tx1"/>
            </w14:solidFill>
          </w14:textFill>
        </w:rPr>
      </w:pPr>
      <w:r>
        <w:rPr>
          <w:rFonts w:hint="eastAsia" w:ascii="宋体" w:hAnsi="宋体" w:eastAsia="宋体" w:cs="宋体"/>
          <w:color w:val="000000" w:themeColor="text1"/>
          <w:kern w:val="0"/>
          <w:sz w:val="24"/>
          <w:szCs w:val="24"/>
          <w:shd w:val="clear" w:fill="FFFFFF"/>
          <w14:textFill>
            <w14:solidFill>
              <w14:schemeClr w14:val="tx1"/>
            </w14:solidFill>
          </w14:textFill>
        </w:rPr>
        <w:t xml:space="preserve">    </w:t>
      </w:r>
    </w:p>
    <w:p>
      <w:pPr>
        <w:shd w:val="clear" w:fill="FFFFFF"/>
        <w:autoSpaceDE w:val="0"/>
        <w:autoSpaceDN w:val="0"/>
        <w:adjustRightInd w:val="0"/>
        <w:spacing w:before="0" w:beforeAutospacing="1" w:after="0" w:afterAutospacing="1"/>
        <w:ind w:left="0" w:firstLine="601"/>
        <w:rPr>
          <w:rFonts w:hint="eastAsia" w:ascii="宋体" w:hAnsi="宋体" w:eastAsia="宋体" w:cs="宋体"/>
          <w:color w:val="000000" w:themeColor="text1"/>
          <w:kern w:val="0"/>
          <w:sz w:val="24"/>
          <w:szCs w:val="24"/>
          <w:shd w:val="clear" w:fill="FFFFFF"/>
          <w14:textFill>
            <w14:solidFill>
              <w14:schemeClr w14:val="tx1"/>
            </w14:solidFill>
          </w14:textFill>
        </w:rPr>
      </w:pPr>
      <w:r>
        <w:rPr>
          <w:rFonts w:hint="eastAsia" w:ascii="宋体" w:hAnsi="宋体" w:eastAsia="宋体" w:cs="宋体"/>
          <w:color w:val="000000" w:themeColor="text1"/>
          <w:kern w:val="0"/>
          <w:sz w:val="24"/>
          <w:szCs w:val="24"/>
          <w:shd w:val="clear" w:fill="FFFFFF"/>
          <w14:textFill>
            <w14:solidFill>
              <w14:schemeClr w14:val="tx1"/>
            </w14:solidFill>
          </w14:textFill>
        </w:rPr>
        <w:t>四、财政拨款收入支出决算总表</w:t>
      </w:r>
    </w:p>
    <w:p>
      <w:pPr>
        <w:shd w:val="clear" w:fill="FFFFFF"/>
        <w:autoSpaceDE w:val="0"/>
        <w:autoSpaceDN w:val="0"/>
        <w:adjustRightInd w:val="0"/>
        <w:spacing w:before="0" w:beforeAutospacing="1" w:after="0" w:afterAutospacing="1"/>
        <w:ind w:left="0" w:firstLine="601"/>
        <w:rPr>
          <w:rFonts w:hint="eastAsia" w:ascii="宋体" w:hAnsi="宋体" w:eastAsia="宋体" w:cs="宋体"/>
          <w:color w:val="000000" w:themeColor="text1"/>
          <w:kern w:val="0"/>
          <w:sz w:val="24"/>
          <w:szCs w:val="24"/>
          <w:shd w:val="clear" w:fill="FFFFFF"/>
          <w14:textFill>
            <w14:solidFill>
              <w14:schemeClr w14:val="tx1"/>
            </w14:solidFill>
          </w14:textFill>
        </w:rPr>
      </w:pPr>
      <w:r>
        <w:rPr>
          <w:rFonts w:hint="eastAsia" w:ascii="宋体" w:hAnsi="宋体" w:eastAsia="宋体" w:cs="宋体"/>
          <w:color w:val="000000" w:themeColor="text1"/>
          <w:kern w:val="0"/>
          <w:sz w:val="24"/>
          <w:szCs w:val="24"/>
          <w:shd w:val="clear" w:fill="FFFFFF"/>
          <w14:textFill>
            <w14:solidFill>
              <w14:schemeClr w14:val="tx1"/>
            </w14:solidFill>
          </w14:textFill>
        </w:rPr>
        <w:t xml:space="preserve">    </w:t>
      </w:r>
    </w:p>
    <w:p>
      <w:pPr>
        <w:shd w:val="clear" w:fill="FFFFFF"/>
        <w:autoSpaceDE w:val="0"/>
        <w:autoSpaceDN w:val="0"/>
        <w:adjustRightInd w:val="0"/>
        <w:spacing w:before="0" w:beforeAutospacing="1" w:after="0" w:afterAutospacing="1"/>
        <w:ind w:left="0" w:firstLine="601"/>
        <w:rPr>
          <w:rFonts w:hint="eastAsia" w:ascii="宋体" w:hAnsi="宋体" w:eastAsia="宋体" w:cs="宋体"/>
          <w:color w:val="000000" w:themeColor="text1"/>
          <w:kern w:val="0"/>
          <w:sz w:val="24"/>
          <w:szCs w:val="24"/>
          <w:shd w:val="clear" w:fill="FFFFFF"/>
          <w14:textFill>
            <w14:solidFill>
              <w14:schemeClr w14:val="tx1"/>
            </w14:solidFill>
          </w14:textFill>
        </w:rPr>
      </w:pPr>
      <w:r>
        <w:rPr>
          <w:rFonts w:hint="eastAsia" w:ascii="宋体" w:hAnsi="宋体" w:eastAsia="宋体" w:cs="宋体"/>
          <w:color w:val="000000" w:themeColor="text1"/>
          <w:kern w:val="0"/>
          <w:sz w:val="24"/>
          <w:szCs w:val="24"/>
          <w:shd w:val="clear" w:fill="FFFFFF"/>
          <w14:textFill>
            <w14:solidFill>
              <w14:schemeClr w14:val="tx1"/>
            </w14:solidFill>
          </w14:textFill>
        </w:rPr>
        <w:t>五、一般公共预算财政拨款支出决算表</w:t>
      </w:r>
    </w:p>
    <w:p>
      <w:pPr>
        <w:shd w:val="clear" w:fill="FFFFFF"/>
        <w:autoSpaceDE w:val="0"/>
        <w:autoSpaceDN w:val="0"/>
        <w:adjustRightInd w:val="0"/>
        <w:spacing w:before="0" w:beforeAutospacing="1" w:after="0" w:afterAutospacing="1"/>
        <w:ind w:left="0" w:firstLine="601"/>
        <w:rPr>
          <w:rFonts w:hint="eastAsia" w:ascii="宋体" w:hAnsi="宋体" w:eastAsia="宋体" w:cs="宋体"/>
          <w:color w:val="000000" w:themeColor="text1"/>
          <w:kern w:val="0"/>
          <w:sz w:val="24"/>
          <w:szCs w:val="24"/>
          <w:shd w:val="clear" w:fill="FFFFFF"/>
          <w14:textFill>
            <w14:solidFill>
              <w14:schemeClr w14:val="tx1"/>
            </w14:solidFill>
          </w14:textFill>
        </w:rPr>
      </w:pPr>
      <w:r>
        <w:rPr>
          <w:rFonts w:hint="eastAsia" w:ascii="宋体" w:hAnsi="宋体" w:eastAsia="宋体" w:cs="宋体"/>
          <w:color w:val="000000" w:themeColor="text1"/>
          <w:kern w:val="0"/>
          <w:sz w:val="24"/>
          <w:szCs w:val="24"/>
          <w:shd w:val="clear" w:fill="FFFFFF"/>
          <w14:textFill>
            <w14:solidFill>
              <w14:schemeClr w14:val="tx1"/>
            </w14:solidFill>
          </w14:textFill>
        </w:rPr>
        <w:t xml:space="preserve">    </w:t>
      </w:r>
    </w:p>
    <w:p>
      <w:pPr>
        <w:shd w:val="clear" w:fill="FFFFFF"/>
        <w:autoSpaceDE w:val="0"/>
        <w:autoSpaceDN w:val="0"/>
        <w:adjustRightInd w:val="0"/>
        <w:spacing w:before="0" w:beforeAutospacing="1" w:after="0" w:afterAutospacing="1"/>
        <w:ind w:left="0" w:firstLine="601"/>
        <w:rPr>
          <w:rFonts w:hint="eastAsia" w:ascii="宋体" w:hAnsi="宋体" w:eastAsia="宋体" w:cs="宋体"/>
          <w:color w:val="000000" w:themeColor="text1"/>
          <w:kern w:val="0"/>
          <w:sz w:val="24"/>
          <w:szCs w:val="24"/>
          <w:shd w:val="clear" w:fill="FFFFFF"/>
          <w14:textFill>
            <w14:solidFill>
              <w14:schemeClr w14:val="tx1"/>
            </w14:solidFill>
          </w14:textFill>
        </w:rPr>
      </w:pPr>
      <w:r>
        <w:rPr>
          <w:rFonts w:hint="eastAsia" w:ascii="宋体" w:hAnsi="宋体" w:eastAsia="宋体" w:cs="宋体"/>
          <w:color w:val="000000" w:themeColor="text1"/>
          <w:kern w:val="0"/>
          <w:sz w:val="24"/>
          <w:szCs w:val="24"/>
          <w:shd w:val="clear" w:fill="FFFFFF"/>
          <w14:textFill>
            <w14:solidFill>
              <w14:schemeClr w14:val="tx1"/>
            </w14:solidFill>
          </w14:textFill>
        </w:rPr>
        <w:t>六、一般公共预算财政拨款基本支出决算明细表</w:t>
      </w:r>
    </w:p>
    <w:p>
      <w:pPr>
        <w:shd w:val="clear" w:fill="FFFFFF"/>
        <w:autoSpaceDE w:val="0"/>
        <w:autoSpaceDN w:val="0"/>
        <w:adjustRightInd w:val="0"/>
        <w:spacing w:before="0" w:beforeAutospacing="1" w:after="0" w:afterAutospacing="1"/>
        <w:ind w:left="0" w:firstLine="601"/>
        <w:rPr>
          <w:rFonts w:hint="eastAsia" w:ascii="宋体" w:hAnsi="宋体" w:eastAsia="宋体" w:cs="宋体"/>
          <w:color w:val="000000" w:themeColor="text1"/>
          <w:kern w:val="0"/>
          <w:sz w:val="24"/>
          <w:szCs w:val="24"/>
          <w:shd w:val="clear" w:fill="FFFFFF"/>
          <w14:textFill>
            <w14:solidFill>
              <w14:schemeClr w14:val="tx1"/>
            </w14:solidFill>
          </w14:textFill>
        </w:rPr>
      </w:pPr>
      <w:r>
        <w:rPr>
          <w:rFonts w:hint="eastAsia" w:ascii="宋体" w:hAnsi="宋体" w:eastAsia="宋体" w:cs="宋体"/>
          <w:color w:val="000000" w:themeColor="text1"/>
          <w:kern w:val="0"/>
          <w:sz w:val="24"/>
          <w:szCs w:val="24"/>
          <w:shd w:val="clear" w:fill="FFFFFF"/>
          <w14:textFill>
            <w14:solidFill>
              <w14:schemeClr w14:val="tx1"/>
            </w14:solidFill>
          </w14:textFill>
        </w:rPr>
        <w:t xml:space="preserve">    </w:t>
      </w:r>
    </w:p>
    <w:p>
      <w:pPr>
        <w:shd w:val="clear" w:fill="FFFFFF"/>
        <w:autoSpaceDE w:val="0"/>
        <w:autoSpaceDN w:val="0"/>
        <w:adjustRightInd w:val="0"/>
        <w:spacing w:before="0" w:beforeAutospacing="1" w:after="0" w:afterAutospacing="1"/>
        <w:ind w:left="0" w:firstLine="601"/>
        <w:rPr>
          <w:rFonts w:hint="eastAsia" w:ascii="宋体" w:hAnsi="宋体" w:eastAsia="宋体" w:cs="宋体"/>
          <w:color w:val="000000" w:themeColor="text1"/>
          <w:kern w:val="0"/>
          <w:sz w:val="24"/>
          <w:szCs w:val="24"/>
          <w:shd w:val="clear" w:fill="FFFFFF"/>
          <w14:textFill>
            <w14:solidFill>
              <w14:schemeClr w14:val="tx1"/>
            </w14:solidFill>
          </w14:textFill>
        </w:rPr>
      </w:pPr>
      <w:r>
        <w:rPr>
          <w:rFonts w:hint="eastAsia" w:ascii="宋体" w:hAnsi="宋体" w:eastAsia="宋体" w:cs="宋体"/>
          <w:color w:val="000000" w:themeColor="text1"/>
          <w:kern w:val="0"/>
          <w:sz w:val="24"/>
          <w:szCs w:val="24"/>
          <w:shd w:val="clear" w:fill="FFFFFF"/>
          <w14:textFill>
            <w14:solidFill>
              <w14:schemeClr w14:val="tx1"/>
            </w14:solidFill>
          </w14:textFill>
        </w:rPr>
        <w:t>七、政府性基金财政拨款支出决算表</w:t>
      </w:r>
    </w:p>
    <w:p>
      <w:pPr>
        <w:shd w:val="clear" w:fill="FFFFFF"/>
        <w:autoSpaceDE w:val="0"/>
        <w:autoSpaceDN w:val="0"/>
        <w:adjustRightInd w:val="0"/>
        <w:spacing w:before="0" w:beforeAutospacing="1" w:after="0" w:afterAutospacing="1"/>
        <w:ind w:left="0" w:firstLine="601"/>
        <w:rPr>
          <w:rFonts w:hint="eastAsia" w:ascii="宋体" w:hAnsi="宋体" w:eastAsia="宋体" w:cs="宋体"/>
          <w:color w:val="000000" w:themeColor="text1"/>
          <w:kern w:val="0"/>
          <w:sz w:val="24"/>
          <w:szCs w:val="24"/>
          <w:shd w:val="clear" w:fill="FFFFFF"/>
          <w14:textFill>
            <w14:solidFill>
              <w14:schemeClr w14:val="tx1"/>
            </w14:solidFill>
          </w14:textFill>
        </w:rPr>
      </w:pPr>
      <w:r>
        <w:rPr>
          <w:rFonts w:hint="eastAsia" w:ascii="宋体" w:hAnsi="宋体" w:eastAsia="宋体" w:cs="宋体"/>
          <w:color w:val="000000" w:themeColor="text1"/>
          <w:kern w:val="0"/>
          <w:sz w:val="24"/>
          <w:szCs w:val="24"/>
          <w:shd w:val="clear" w:fill="FFFFFF"/>
          <w14:textFill>
            <w14:solidFill>
              <w14:schemeClr w14:val="tx1"/>
            </w14:solidFill>
          </w14:textFill>
        </w:rPr>
        <w:t xml:space="preserve">    </w:t>
      </w:r>
    </w:p>
    <w:p>
      <w:pPr>
        <w:shd w:val="clear" w:fill="FFFFFF"/>
        <w:autoSpaceDE w:val="0"/>
        <w:autoSpaceDN w:val="0"/>
        <w:adjustRightInd w:val="0"/>
        <w:spacing w:before="0" w:beforeAutospacing="1" w:after="0" w:afterAutospacing="1"/>
        <w:ind w:left="0" w:firstLine="601"/>
        <w:rPr>
          <w:rFonts w:hint="eastAsia" w:ascii="宋体" w:hAnsi="宋体" w:eastAsia="宋体" w:cs="宋体"/>
          <w:color w:val="000000" w:themeColor="text1"/>
          <w:kern w:val="0"/>
          <w:sz w:val="24"/>
          <w:szCs w:val="24"/>
          <w:shd w:val="clear" w:fill="FFFFFF"/>
          <w14:textFill>
            <w14:solidFill>
              <w14:schemeClr w14:val="tx1"/>
            </w14:solidFill>
          </w14:textFill>
        </w:rPr>
      </w:pPr>
      <w:r>
        <w:rPr>
          <w:rFonts w:hint="eastAsia" w:ascii="宋体" w:hAnsi="宋体" w:eastAsia="宋体" w:cs="宋体"/>
          <w:color w:val="000000" w:themeColor="text1"/>
          <w:kern w:val="0"/>
          <w:sz w:val="24"/>
          <w:szCs w:val="24"/>
          <w:shd w:val="clear" w:fill="FFFFFF"/>
          <w14:textFill>
            <w14:solidFill>
              <w14:schemeClr w14:val="tx1"/>
            </w14:solidFill>
          </w14:textFill>
        </w:rPr>
        <w:t>八、部门决算相关信息统计表</w:t>
      </w:r>
    </w:p>
    <w:p>
      <w:pPr>
        <w:shd w:val="clear" w:fill="FFFFFF"/>
        <w:autoSpaceDE w:val="0"/>
        <w:autoSpaceDN w:val="0"/>
        <w:adjustRightInd w:val="0"/>
        <w:spacing w:before="0" w:beforeAutospacing="1" w:after="0" w:afterAutospacing="1"/>
        <w:ind w:left="0" w:firstLine="601"/>
        <w:rPr>
          <w:rFonts w:hint="eastAsia" w:ascii="宋体" w:hAnsi="宋体" w:eastAsia="宋体" w:cs="宋体"/>
          <w:b/>
          <w:color w:val="000000" w:themeColor="text1"/>
          <w:kern w:val="0"/>
          <w:sz w:val="24"/>
          <w:szCs w:val="24"/>
          <w:shd w:val="clear" w:fill="FFFFFF"/>
          <w14:textFill>
            <w14:solidFill>
              <w14:schemeClr w14:val="tx1"/>
            </w14:solidFill>
          </w14:textFill>
        </w:rPr>
      </w:pPr>
      <w:r>
        <w:rPr>
          <w:rFonts w:hint="eastAsia" w:ascii="宋体" w:hAnsi="宋体" w:eastAsia="宋体" w:cs="宋体"/>
          <w:b/>
          <w:color w:val="000000" w:themeColor="text1"/>
          <w:kern w:val="0"/>
          <w:sz w:val="24"/>
          <w:szCs w:val="24"/>
          <w:shd w:val="clear" w:fill="FFFFFF"/>
          <w14:textFill>
            <w14:solidFill>
              <w14:schemeClr w14:val="tx1"/>
            </w14:solidFill>
          </w14:textFill>
        </w:rPr>
        <w:t xml:space="preserve"> </w:t>
      </w:r>
    </w:p>
    <w:p>
      <w:pPr>
        <w:shd w:val="clear" w:fill="FFFFFF"/>
        <w:rPr>
          <w:rFonts w:hint="eastAsia" w:ascii="宋体" w:hAnsi="宋体" w:eastAsia="宋体" w:cs="宋体"/>
          <w:color w:val="000000" w:themeColor="text1"/>
          <w:kern w:val="0"/>
          <w:sz w:val="24"/>
          <w:szCs w:val="24"/>
          <w:shd w:val="clear" w:fill="FFFFFF"/>
          <w14:textFill>
            <w14:solidFill>
              <w14:schemeClr w14:val="tx1"/>
            </w14:solidFill>
          </w14:textFill>
        </w:rPr>
      </w:pPr>
      <w:r>
        <w:rPr>
          <w:rFonts w:hint="eastAsia" w:ascii="宋体" w:hAnsi="宋体" w:eastAsia="宋体" w:cs="宋体"/>
          <w:color w:val="000000" w:themeColor="text1"/>
          <w:kern w:val="0"/>
          <w:sz w:val="24"/>
          <w:szCs w:val="24"/>
          <w:shd w:val="clear" w:fill="FFFFFF"/>
          <w14:textFill>
            <w14:solidFill>
              <w14:schemeClr w14:val="tx1"/>
            </w14:solidFill>
          </w14:textFill>
        </w:rPr>
        <w:t xml:space="preserve">  </w:t>
      </w:r>
    </w:p>
    <w:p>
      <w:pPr>
        <w:shd w:val="clear" w:fill="FFFFFF"/>
        <w:autoSpaceDE w:val="0"/>
        <w:autoSpaceDN w:val="0"/>
        <w:adjustRightInd w:val="0"/>
        <w:spacing w:before="0" w:beforeAutospacing="1" w:after="0" w:afterAutospacing="1" w:line="580" w:lineRule="exact"/>
        <w:ind w:left="0" w:firstLine="600"/>
        <w:rPr>
          <w:rFonts w:hint="eastAsia" w:ascii="宋体" w:hAnsi="宋体" w:eastAsia="宋体" w:cs="宋体"/>
          <w:color w:val="000000" w:themeColor="text1"/>
          <w:kern w:val="0"/>
          <w:sz w:val="24"/>
          <w:szCs w:val="24"/>
          <w:shd w:val="clear" w:fill="FFFFFF"/>
          <w14:textFill>
            <w14:solidFill>
              <w14:schemeClr w14:val="tx1"/>
            </w14:solidFill>
          </w14:textFill>
        </w:rPr>
      </w:pPr>
      <w:r>
        <w:rPr>
          <w:rFonts w:hint="eastAsia" w:ascii="宋体" w:hAnsi="宋体" w:eastAsia="宋体" w:cs="宋体"/>
          <w:b/>
          <w:color w:val="000000" w:themeColor="text1"/>
          <w:kern w:val="0"/>
          <w:sz w:val="24"/>
          <w:szCs w:val="24"/>
          <w:shd w:val="clear" w:fill="FFFFFF"/>
          <w14:textFill>
            <w14:solidFill>
              <w14:schemeClr w14:val="tx1"/>
            </w14:solidFill>
          </w14:textFill>
        </w:rPr>
        <w:t>第一部分 部门基本情况</w:t>
      </w:r>
    </w:p>
    <w:p>
      <w:pPr>
        <w:shd w:val="clear" w:fill="FFFFFF"/>
        <w:autoSpaceDE w:val="0"/>
        <w:autoSpaceDN w:val="0"/>
        <w:adjustRightInd w:val="0"/>
        <w:spacing w:before="0" w:beforeAutospacing="1" w:after="0" w:afterAutospacing="1" w:line="580" w:lineRule="exact"/>
        <w:ind w:left="0" w:firstLine="600"/>
        <w:rPr>
          <w:rFonts w:hint="eastAsia" w:ascii="宋体" w:hAnsi="宋体" w:eastAsia="宋体" w:cs="宋体"/>
          <w:color w:val="000000" w:themeColor="text1"/>
          <w:kern w:val="0"/>
          <w:sz w:val="24"/>
          <w:szCs w:val="24"/>
          <w:shd w:val="clear" w:fill="FFFFFF"/>
          <w14:textFill>
            <w14:solidFill>
              <w14:schemeClr w14:val="tx1"/>
            </w14:solidFill>
          </w14:textFill>
        </w:rPr>
      </w:pPr>
      <w:r>
        <w:rPr>
          <w:rFonts w:hint="eastAsia" w:ascii="宋体" w:hAnsi="宋体" w:eastAsia="宋体" w:cs="宋体"/>
          <w:color w:val="000000" w:themeColor="text1"/>
          <w:kern w:val="0"/>
          <w:sz w:val="24"/>
          <w:szCs w:val="24"/>
          <w:shd w:val="clear" w:fill="FFFFFF"/>
          <w14:textFill>
            <w14:solidFill>
              <w14:schemeClr w14:val="tx1"/>
            </w14:solidFill>
          </w14:textFill>
        </w:rPr>
        <w:t>一、部门职能</w:t>
      </w:r>
    </w:p>
    <w:p>
      <w:pPr>
        <w:shd w:val="clear" w:fill="FFFFFF"/>
        <w:autoSpaceDE w:val="0"/>
        <w:autoSpaceDN w:val="0"/>
        <w:adjustRightInd w:val="0"/>
        <w:spacing w:before="0" w:beforeAutospacing="1" w:after="0" w:afterAutospacing="1" w:line="580" w:lineRule="exact"/>
        <w:ind w:left="0" w:firstLine="600"/>
        <w:rPr>
          <w:rFonts w:hint="eastAsia" w:ascii="宋体" w:hAnsi="宋体" w:eastAsia="宋体" w:cs="宋体"/>
          <w:color w:val="000000" w:themeColor="text1"/>
          <w:kern w:val="0"/>
          <w:sz w:val="24"/>
          <w:szCs w:val="24"/>
          <w:shd w:val="clear" w:fill="FFFFFF"/>
          <w:lang w:val="en-US"/>
          <w14:textFill>
            <w14:solidFill>
              <w14:schemeClr w14:val="tx1"/>
            </w14:solidFill>
          </w14:textFill>
        </w:rPr>
      </w:pPr>
      <w:r>
        <w:rPr>
          <w:rFonts w:hint="eastAsia" w:ascii="宋体" w:hAnsi="宋体" w:eastAsia="宋体" w:cs="宋体"/>
          <w:color w:val="000000" w:themeColor="text1"/>
          <w:kern w:val="0"/>
          <w:sz w:val="24"/>
          <w:szCs w:val="24"/>
          <w:shd w:val="clear" w:fill="FFFFFF"/>
          <w:lang w:val="en-US" w:eastAsia="zh-CN"/>
          <w14:textFill>
            <w14:solidFill>
              <w14:schemeClr w14:val="tx1"/>
            </w14:solidFill>
          </w14:textFill>
        </w:rPr>
        <w:t>（1）研究和指导全旗党的建设，主管全旗党员的管理和发展工作。</w:t>
      </w:r>
    </w:p>
    <w:p>
      <w:pPr>
        <w:shd w:val="clear" w:fill="FFFFFF"/>
        <w:autoSpaceDE w:val="0"/>
        <w:autoSpaceDN w:val="0"/>
        <w:adjustRightInd w:val="0"/>
        <w:spacing w:before="0" w:beforeAutospacing="1" w:after="0" w:afterAutospacing="1" w:line="580" w:lineRule="exact"/>
        <w:ind w:left="0" w:firstLine="600"/>
        <w:rPr>
          <w:rFonts w:hint="eastAsia" w:ascii="宋体" w:hAnsi="宋体" w:eastAsia="宋体" w:cs="宋体"/>
          <w:color w:val="000000" w:themeColor="text1"/>
          <w:kern w:val="0"/>
          <w:sz w:val="24"/>
          <w:szCs w:val="24"/>
          <w:shd w:val="clear" w:fill="FFFFFF"/>
          <w:lang w:val="en-US"/>
          <w14:textFill>
            <w14:solidFill>
              <w14:schemeClr w14:val="tx1"/>
            </w14:solidFill>
          </w14:textFill>
        </w:rPr>
      </w:pPr>
      <w:r>
        <w:rPr>
          <w:rFonts w:hint="eastAsia" w:ascii="宋体" w:hAnsi="宋体" w:eastAsia="宋体" w:cs="宋体"/>
          <w:color w:val="000000" w:themeColor="text1"/>
          <w:kern w:val="0"/>
          <w:sz w:val="24"/>
          <w:szCs w:val="24"/>
          <w:shd w:val="clear" w:fill="FFFFFF"/>
          <w:lang w:val="en-US" w:eastAsia="zh-CN"/>
          <w14:textFill>
            <w14:solidFill>
              <w14:schemeClr w14:val="tx1"/>
            </w14:solidFill>
          </w14:textFill>
        </w:rPr>
        <w:t>（2）指导全旗领导班子的思想作风建设;提出由旗委管理的领导班子调整、配备的意见和建议;负责旗委管理干部的考察和办理任免、工资及有关待遇的审批手续;承办部分干部的调整交流、安置等事宜。负责旗直和有关单位参照执行《国家公务员条例》相关工作。</w:t>
      </w:r>
    </w:p>
    <w:p>
      <w:pPr>
        <w:shd w:val="clear" w:fill="FFFFFF"/>
        <w:autoSpaceDE w:val="0"/>
        <w:autoSpaceDN w:val="0"/>
        <w:adjustRightInd w:val="0"/>
        <w:spacing w:before="0" w:beforeAutospacing="1" w:after="0" w:afterAutospacing="1" w:line="580" w:lineRule="exact"/>
        <w:ind w:left="0" w:firstLine="600"/>
        <w:rPr>
          <w:rFonts w:hint="eastAsia" w:ascii="宋体" w:hAnsi="宋体" w:eastAsia="宋体" w:cs="宋体"/>
          <w:color w:val="000000" w:themeColor="text1"/>
          <w:kern w:val="0"/>
          <w:sz w:val="24"/>
          <w:szCs w:val="24"/>
          <w:shd w:val="clear" w:fill="FFFFFF"/>
          <w:lang w:val="en-US"/>
          <w14:textFill>
            <w14:solidFill>
              <w14:schemeClr w14:val="tx1"/>
            </w14:solidFill>
          </w14:textFill>
        </w:rPr>
      </w:pPr>
      <w:r>
        <w:rPr>
          <w:rFonts w:hint="eastAsia" w:ascii="宋体" w:hAnsi="宋体" w:eastAsia="宋体" w:cs="宋体"/>
          <w:color w:val="000000" w:themeColor="text1"/>
          <w:kern w:val="0"/>
          <w:sz w:val="24"/>
          <w:szCs w:val="24"/>
          <w:shd w:val="clear" w:fill="FFFFFF"/>
          <w:lang w:val="en-US" w:eastAsia="zh-CN"/>
          <w14:textFill>
            <w14:solidFill>
              <w14:schemeClr w14:val="tx1"/>
            </w14:solidFill>
          </w14:textFill>
        </w:rPr>
        <w:t>（3）负责全旗党政领导班子和领导干部实绩考核工作的宏观指导;对全旗苏木乡镇、旗直各部门党政领导班子和领导干部进行实绩考核。</w:t>
      </w:r>
    </w:p>
    <w:p>
      <w:pPr>
        <w:shd w:val="clear" w:fill="FFFFFF"/>
        <w:autoSpaceDE w:val="0"/>
        <w:autoSpaceDN w:val="0"/>
        <w:adjustRightInd w:val="0"/>
        <w:spacing w:before="0" w:beforeAutospacing="1" w:after="0" w:afterAutospacing="1" w:line="580" w:lineRule="exact"/>
        <w:ind w:left="0" w:firstLine="600"/>
        <w:rPr>
          <w:rFonts w:hint="eastAsia" w:ascii="宋体" w:hAnsi="宋体" w:eastAsia="宋体" w:cs="宋体"/>
          <w:color w:val="000000" w:themeColor="text1"/>
          <w:kern w:val="0"/>
          <w:sz w:val="24"/>
          <w:szCs w:val="24"/>
          <w:shd w:val="clear" w:fill="FFFFFF"/>
          <w:lang w:val="en-US"/>
          <w14:textFill>
            <w14:solidFill>
              <w14:schemeClr w14:val="tx1"/>
            </w14:solidFill>
          </w14:textFill>
        </w:rPr>
      </w:pPr>
      <w:r>
        <w:rPr>
          <w:rFonts w:hint="eastAsia" w:ascii="宋体" w:hAnsi="宋体" w:eastAsia="宋体" w:cs="宋体"/>
          <w:color w:val="000000" w:themeColor="text1"/>
          <w:kern w:val="0"/>
          <w:sz w:val="24"/>
          <w:szCs w:val="24"/>
          <w:shd w:val="clear" w:fill="FFFFFF"/>
          <w:lang w:val="en-US" w:eastAsia="zh-CN"/>
          <w14:textFill>
            <w14:solidFill>
              <w14:schemeClr w14:val="tx1"/>
            </w14:solidFill>
          </w14:textFill>
        </w:rPr>
        <w:t>（4）研究制定全旗干部队伍建设的有关政策、规划、制度，组织落实培养选拔优秀中青年气干部在徘，负责对全旗科级后备干部的考核培训和管理工作。</w:t>
      </w:r>
    </w:p>
    <w:p>
      <w:pPr>
        <w:shd w:val="clear" w:fill="FFFFFF"/>
        <w:autoSpaceDE w:val="0"/>
        <w:autoSpaceDN w:val="0"/>
        <w:adjustRightInd w:val="0"/>
        <w:spacing w:before="0" w:beforeAutospacing="1" w:after="0" w:afterAutospacing="1" w:line="580" w:lineRule="exact"/>
        <w:ind w:left="0" w:firstLine="600"/>
        <w:rPr>
          <w:rFonts w:hint="eastAsia" w:ascii="宋体" w:hAnsi="宋体" w:eastAsia="宋体" w:cs="宋体"/>
          <w:color w:val="000000" w:themeColor="text1"/>
          <w:kern w:val="0"/>
          <w:sz w:val="24"/>
          <w:szCs w:val="24"/>
          <w:shd w:val="clear" w:fill="FFFFFF"/>
          <w:lang w:val="en-US"/>
          <w14:textFill>
            <w14:solidFill>
              <w14:schemeClr w14:val="tx1"/>
            </w14:solidFill>
          </w14:textFill>
        </w:rPr>
      </w:pPr>
      <w:r>
        <w:rPr>
          <w:rFonts w:hint="eastAsia" w:ascii="宋体" w:hAnsi="宋体" w:eastAsia="宋体" w:cs="宋体"/>
          <w:color w:val="000000" w:themeColor="text1"/>
          <w:kern w:val="0"/>
          <w:sz w:val="24"/>
          <w:szCs w:val="24"/>
          <w:shd w:val="clear" w:fill="FFFFFF"/>
          <w:lang w:val="en-US" w:eastAsia="zh-CN"/>
          <w14:textFill>
            <w14:solidFill>
              <w14:schemeClr w14:val="tx1"/>
            </w14:solidFill>
          </w14:textFill>
        </w:rPr>
        <w:t>（5）研究和指导全旗党的组织制度和干部人事制度的改革，制定或参与制定全旗组织、干部、大事工作的重要政策和制度。</w:t>
      </w:r>
    </w:p>
    <w:p>
      <w:pPr>
        <w:shd w:val="clear" w:fill="FFFFFF"/>
        <w:autoSpaceDE w:val="0"/>
        <w:autoSpaceDN w:val="0"/>
        <w:adjustRightInd w:val="0"/>
        <w:spacing w:before="0" w:beforeAutospacing="1" w:after="0" w:afterAutospacing="1" w:line="580" w:lineRule="exact"/>
        <w:ind w:left="0" w:firstLine="600"/>
        <w:rPr>
          <w:rFonts w:hint="eastAsia" w:ascii="宋体" w:hAnsi="宋体" w:eastAsia="宋体" w:cs="宋体"/>
          <w:color w:val="000000" w:themeColor="text1"/>
          <w:kern w:val="0"/>
          <w:sz w:val="24"/>
          <w:szCs w:val="24"/>
          <w:shd w:val="clear" w:fill="FFFFFF"/>
          <w:lang w:val="en-US"/>
          <w14:textFill>
            <w14:solidFill>
              <w14:schemeClr w14:val="tx1"/>
            </w14:solidFill>
          </w14:textFill>
        </w:rPr>
      </w:pPr>
      <w:r>
        <w:rPr>
          <w:rFonts w:hint="eastAsia" w:ascii="宋体" w:hAnsi="宋体" w:eastAsia="宋体" w:cs="宋体"/>
          <w:color w:val="000000" w:themeColor="text1"/>
          <w:kern w:val="0"/>
          <w:sz w:val="24"/>
          <w:szCs w:val="24"/>
          <w:shd w:val="clear" w:fill="FFFFFF"/>
          <w:lang w:val="en-US" w:eastAsia="zh-CN"/>
          <w14:textFill>
            <w14:solidFill>
              <w14:schemeClr w14:val="tx1"/>
            </w14:solidFill>
          </w14:textFill>
        </w:rPr>
        <w:t>（6）负责全旗组织工作和干部工作的督促检查，及时向旗委、上级组织部反映重要情况并提出建议。</w:t>
      </w:r>
    </w:p>
    <w:p>
      <w:pPr>
        <w:shd w:val="clear" w:fill="FFFFFF"/>
        <w:autoSpaceDE w:val="0"/>
        <w:autoSpaceDN w:val="0"/>
        <w:adjustRightInd w:val="0"/>
        <w:spacing w:before="0" w:beforeAutospacing="1" w:after="0" w:afterAutospacing="1" w:line="580" w:lineRule="exact"/>
        <w:ind w:left="0" w:firstLine="600"/>
        <w:rPr>
          <w:rFonts w:hint="eastAsia" w:ascii="宋体" w:hAnsi="宋体" w:eastAsia="宋体" w:cs="宋体"/>
          <w:color w:val="000000" w:themeColor="text1"/>
          <w:kern w:val="0"/>
          <w:sz w:val="24"/>
          <w:szCs w:val="24"/>
          <w:shd w:val="clear" w:fill="FFFFFF"/>
          <w:lang w:val="en-US"/>
          <w14:textFill>
            <w14:solidFill>
              <w14:schemeClr w14:val="tx1"/>
            </w14:solidFill>
          </w14:textFill>
        </w:rPr>
      </w:pPr>
      <w:r>
        <w:rPr>
          <w:rFonts w:hint="eastAsia" w:ascii="宋体" w:hAnsi="宋体" w:eastAsia="宋体" w:cs="宋体"/>
          <w:color w:val="000000" w:themeColor="text1"/>
          <w:kern w:val="0"/>
          <w:sz w:val="24"/>
          <w:szCs w:val="24"/>
          <w:shd w:val="clear" w:fill="FFFFFF"/>
          <w:lang w:val="en-US" w:eastAsia="zh-CN"/>
          <w14:textFill>
            <w14:solidFill>
              <w14:schemeClr w14:val="tx1"/>
            </w14:solidFill>
          </w14:textFill>
        </w:rPr>
        <w:t>（7）主管全旗党员、干部教育工作，研究制定教育培训的政策、规划，宏观管理和组织实施对旗委管理干部、中青年干部的培训;组织指导、检查全旗党员、干部教育工作。</w:t>
      </w:r>
    </w:p>
    <w:p>
      <w:pPr>
        <w:shd w:val="clear" w:fill="FFFFFF"/>
        <w:autoSpaceDE w:val="0"/>
        <w:autoSpaceDN w:val="0"/>
        <w:adjustRightInd w:val="0"/>
        <w:spacing w:before="0" w:beforeAutospacing="1" w:after="0" w:afterAutospacing="1" w:line="580" w:lineRule="exact"/>
        <w:ind w:left="0" w:firstLine="600"/>
        <w:rPr>
          <w:rFonts w:hint="eastAsia" w:ascii="宋体" w:hAnsi="宋体" w:eastAsia="宋体" w:cs="宋体"/>
          <w:color w:val="000000" w:themeColor="text1"/>
          <w:kern w:val="0"/>
          <w:sz w:val="24"/>
          <w:szCs w:val="24"/>
          <w:shd w:val="clear" w:fill="FFFFFF"/>
          <w:lang w:val="en-US"/>
          <w14:textFill>
            <w14:solidFill>
              <w14:schemeClr w14:val="tx1"/>
            </w14:solidFill>
          </w14:textFill>
        </w:rPr>
      </w:pPr>
      <w:r>
        <w:rPr>
          <w:rFonts w:hint="eastAsia" w:ascii="宋体" w:hAnsi="宋体" w:eastAsia="宋体" w:cs="宋体"/>
          <w:color w:val="000000" w:themeColor="text1"/>
          <w:kern w:val="0"/>
          <w:sz w:val="24"/>
          <w:szCs w:val="24"/>
          <w:shd w:val="clear" w:fill="FFFFFF"/>
          <w:lang w:val="en-US" w:eastAsia="zh-CN"/>
          <w14:textFill>
            <w14:solidFill>
              <w14:schemeClr w14:val="tx1"/>
            </w14:solidFill>
          </w14:textFill>
        </w:rPr>
        <w:t>（8）负责全旗离退休干部的宏观管理，制定和参与制定离退休干部工作的有关政策。</w:t>
      </w:r>
    </w:p>
    <w:p>
      <w:pPr>
        <w:shd w:val="clear" w:fill="FFFFFF"/>
        <w:autoSpaceDE w:val="0"/>
        <w:autoSpaceDN w:val="0"/>
        <w:adjustRightInd w:val="0"/>
        <w:spacing w:before="0" w:beforeAutospacing="1" w:after="0" w:afterAutospacing="1" w:line="580" w:lineRule="exact"/>
        <w:ind w:left="0" w:firstLine="600"/>
        <w:rPr>
          <w:rFonts w:hint="eastAsia" w:ascii="宋体" w:hAnsi="宋体" w:eastAsia="宋体" w:cs="宋体"/>
          <w:color w:val="000000" w:themeColor="text1"/>
          <w:kern w:val="0"/>
          <w:sz w:val="24"/>
          <w:szCs w:val="24"/>
          <w:shd w:val="clear" w:fill="FFFFFF"/>
          <w:lang w:val="en-US"/>
          <w14:textFill>
            <w14:solidFill>
              <w14:schemeClr w14:val="tx1"/>
            </w14:solidFill>
          </w14:textFill>
        </w:rPr>
      </w:pPr>
      <w:r>
        <w:rPr>
          <w:rFonts w:hint="eastAsia" w:ascii="宋体" w:hAnsi="宋体" w:eastAsia="宋体" w:cs="宋体"/>
          <w:color w:val="000000" w:themeColor="text1"/>
          <w:kern w:val="0"/>
          <w:sz w:val="24"/>
          <w:szCs w:val="24"/>
          <w:shd w:val="clear" w:fill="FFFFFF"/>
          <w:lang w:val="en-US" w:eastAsia="zh-CN"/>
          <w14:textFill>
            <w14:solidFill>
              <w14:schemeClr w14:val="tx1"/>
            </w14:solidFill>
          </w14:textFill>
        </w:rPr>
        <w:t>（9）宏观指导全旗党史和组织史的征集、整理、研究、编篓工作。</w:t>
      </w:r>
    </w:p>
    <w:p>
      <w:pPr>
        <w:shd w:val="clear" w:fill="FFFFFF"/>
        <w:autoSpaceDE w:val="0"/>
        <w:autoSpaceDN w:val="0"/>
        <w:adjustRightInd w:val="0"/>
        <w:spacing w:before="0" w:beforeAutospacing="1" w:after="0" w:afterAutospacing="1" w:line="580" w:lineRule="exact"/>
        <w:ind w:left="0" w:firstLine="600"/>
        <w:rPr>
          <w:rFonts w:hint="eastAsia" w:ascii="宋体" w:hAnsi="宋体" w:eastAsia="宋体" w:cs="宋体"/>
          <w:color w:val="000000" w:themeColor="text1"/>
          <w:kern w:val="0"/>
          <w:sz w:val="24"/>
          <w:szCs w:val="24"/>
          <w:shd w:val="clear" w:fill="FFFFFF"/>
          <w:lang w:val="en-US"/>
          <w14:textFill>
            <w14:solidFill>
              <w14:schemeClr w14:val="tx1"/>
            </w14:solidFill>
          </w14:textFill>
        </w:rPr>
      </w:pPr>
      <w:r>
        <w:rPr>
          <w:rFonts w:hint="eastAsia" w:ascii="宋体" w:hAnsi="宋体" w:eastAsia="宋体" w:cs="宋体"/>
          <w:color w:val="000000" w:themeColor="text1"/>
          <w:kern w:val="0"/>
          <w:sz w:val="24"/>
          <w:szCs w:val="24"/>
          <w:shd w:val="clear" w:fill="FFFFFF"/>
          <w:lang w:val="en-US" w:eastAsia="zh-CN"/>
          <w14:textFill>
            <w14:solidFill>
              <w14:schemeClr w14:val="tx1"/>
            </w14:solidFill>
          </w14:textFill>
        </w:rPr>
        <w:t>（10）制定或参与制定全旗知识分子工作的政策规定，检查全旗知识分子工作情况;掌握管理优秀专家和青年科技人才。</w:t>
      </w:r>
    </w:p>
    <w:p>
      <w:pPr>
        <w:shd w:val="clear" w:fill="FFFFFF"/>
        <w:autoSpaceDE w:val="0"/>
        <w:autoSpaceDN w:val="0"/>
        <w:adjustRightInd w:val="0"/>
        <w:spacing w:before="0" w:beforeAutospacing="1" w:after="0" w:afterAutospacing="1" w:line="580" w:lineRule="exact"/>
        <w:ind w:left="0" w:firstLine="600"/>
        <w:rPr>
          <w:rFonts w:hint="eastAsia" w:ascii="宋体" w:hAnsi="宋体" w:eastAsia="宋体" w:cs="宋体"/>
          <w:color w:val="000000" w:themeColor="text1"/>
          <w:kern w:val="0"/>
          <w:sz w:val="24"/>
          <w:szCs w:val="24"/>
          <w:shd w:val="clear" w:fill="FFFFFF"/>
          <w:lang w:val="en-US"/>
          <w14:textFill>
            <w14:solidFill>
              <w14:schemeClr w14:val="tx1"/>
            </w14:solidFill>
          </w14:textFill>
        </w:rPr>
      </w:pPr>
      <w:r>
        <w:rPr>
          <w:rFonts w:hint="eastAsia" w:ascii="宋体" w:hAnsi="宋体" w:eastAsia="宋体" w:cs="宋体"/>
          <w:color w:val="000000" w:themeColor="text1"/>
          <w:kern w:val="0"/>
          <w:sz w:val="24"/>
          <w:szCs w:val="24"/>
          <w:shd w:val="clear" w:fill="FFFFFF"/>
          <w:lang w:val="en-US" w:eastAsia="zh-CN"/>
          <w14:textFill>
            <w14:solidFill>
              <w14:schemeClr w14:val="tx1"/>
            </w14:solidFill>
          </w14:textFill>
        </w:rPr>
        <w:t>（11）根据党章和中央、自治区党委、市委及旗委有关党的建设的决定、决议和意见，研究制定苏木乡镇和旗直机关党的建设规划和加强改进意见，并按照单位和行业的不同特点，分类指导党的建设工作。</w:t>
      </w:r>
    </w:p>
    <w:p>
      <w:pPr>
        <w:shd w:val="clear" w:fill="FFFFFF"/>
        <w:autoSpaceDE w:val="0"/>
        <w:autoSpaceDN w:val="0"/>
        <w:adjustRightInd w:val="0"/>
        <w:spacing w:before="0" w:beforeAutospacing="1" w:after="0" w:afterAutospacing="1" w:line="580" w:lineRule="exact"/>
        <w:ind w:left="0" w:firstLine="600"/>
        <w:rPr>
          <w:rFonts w:hint="eastAsia" w:ascii="宋体" w:hAnsi="宋体" w:eastAsia="宋体" w:cs="宋体"/>
          <w:color w:val="000000" w:themeColor="text1"/>
          <w:kern w:val="0"/>
          <w:sz w:val="24"/>
          <w:szCs w:val="24"/>
          <w:shd w:val="clear" w:fill="FFFFFF"/>
          <w:lang w:val="en-US"/>
          <w14:textFill>
            <w14:solidFill>
              <w14:schemeClr w14:val="tx1"/>
            </w14:solidFill>
          </w14:textFill>
        </w:rPr>
      </w:pPr>
      <w:r>
        <w:rPr>
          <w:rFonts w:hint="eastAsia" w:ascii="宋体" w:hAnsi="宋体" w:eastAsia="宋体" w:cs="宋体"/>
          <w:color w:val="000000" w:themeColor="text1"/>
          <w:kern w:val="0"/>
          <w:sz w:val="24"/>
          <w:szCs w:val="24"/>
          <w:shd w:val="clear" w:fill="FFFFFF"/>
          <w:lang w:val="en-US" w:eastAsia="zh-CN"/>
          <w14:textFill>
            <w14:solidFill>
              <w14:schemeClr w14:val="tx1"/>
            </w14:solidFill>
          </w14:textFill>
        </w:rPr>
        <w:t>（12）指导检查苏木乡镇和旗直机关党的思想、组织、作风建设，指导旗直机关党组织配合行政领导做好思想政治工作。</w:t>
      </w:r>
    </w:p>
    <w:p>
      <w:pPr>
        <w:shd w:val="clear" w:fill="FFFFFF"/>
        <w:autoSpaceDE w:val="0"/>
        <w:autoSpaceDN w:val="0"/>
        <w:adjustRightInd w:val="0"/>
        <w:spacing w:before="0" w:beforeAutospacing="1" w:after="0" w:afterAutospacing="1" w:line="580" w:lineRule="exact"/>
        <w:ind w:left="0" w:firstLine="600"/>
        <w:rPr>
          <w:rFonts w:hint="eastAsia" w:ascii="宋体" w:hAnsi="宋体" w:eastAsia="宋体" w:cs="宋体"/>
          <w:color w:val="000000" w:themeColor="text1"/>
          <w:kern w:val="0"/>
          <w:sz w:val="24"/>
          <w:szCs w:val="24"/>
          <w:shd w:val="clear" w:fill="FFFFFF"/>
          <w:lang w:val="en-US"/>
          <w14:textFill>
            <w14:solidFill>
              <w14:schemeClr w14:val="tx1"/>
            </w14:solidFill>
          </w14:textFill>
        </w:rPr>
      </w:pPr>
      <w:r>
        <w:rPr>
          <w:rFonts w:hint="eastAsia" w:ascii="宋体" w:hAnsi="宋体" w:eastAsia="宋体" w:cs="宋体"/>
          <w:color w:val="000000" w:themeColor="text1"/>
          <w:kern w:val="0"/>
          <w:sz w:val="24"/>
          <w:szCs w:val="24"/>
          <w:shd w:val="clear" w:fill="FFFFFF"/>
          <w:lang w:val="en-US" w:eastAsia="zh-CN"/>
          <w14:textFill>
            <w14:solidFill>
              <w14:schemeClr w14:val="tx1"/>
            </w14:solidFill>
          </w14:textFill>
        </w:rPr>
        <w:t>（13）完成旗委和市委组织部交办的其它任务。</w:t>
      </w:r>
    </w:p>
    <w:p>
      <w:pPr>
        <w:shd w:val="clear" w:fill="FFFFFF"/>
        <w:autoSpaceDE w:val="0"/>
        <w:autoSpaceDN w:val="0"/>
        <w:adjustRightInd w:val="0"/>
        <w:spacing w:before="0" w:beforeAutospacing="1" w:after="0" w:afterAutospacing="1" w:line="580" w:lineRule="exact"/>
        <w:ind w:left="0" w:firstLine="600"/>
        <w:rPr>
          <w:rFonts w:hint="eastAsia" w:ascii="宋体" w:hAnsi="宋体" w:eastAsia="宋体" w:cs="宋体"/>
          <w:color w:val="000000" w:themeColor="text1"/>
          <w:kern w:val="0"/>
          <w:sz w:val="24"/>
          <w:szCs w:val="24"/>
          <w:shd w:val="clear" w:fill="FFFFFF"/>
          <w14:textFill>
            <w14:solidFill>
              <w14:schemeClr w14:val="tx1"/>
            </w14:solidFill>
          </w14:textFill>
        </w:rPr>
      </w:pPr>
    </w:p>
    <w:p>
      <w:pPr>
        <w:shd w:val="clear" w:fill="FFFFFF"/>
        <w:autoSpaceDE w:val="0"/>
        <w:autoSpaceDN w:val="0"/>
        <w:adjustRightInd w:val="0"/>
        <w:spacing w:before="0" w:beforeAutospacing="1" w:after="0" w:afterAutospacing="1" w:line="580" w:lineRule="exact"/>
        <w:ind w:left="0" w:firstLine="600"/>
        <w:rPr>
          <w:rFonts w:hint="eastAsia" w:ascii="宋体" w:hAnsi="宋体" w:eastAsia="宋体" w:cs="宋体"/>
          <w:color w:val="000000" w:themeColor="text1"/>
          <w:kern w:val="0"/>
          <w:sz w:val="24"/>
          <w:szCs w:val="24"/>
          <w:shd w:val="clear" w:fill="FFFFFF"/>
          <w14:textFill>
            <w14:solidFill>
              <w14:schemeClr w14:val="tx1"/>
            </w14:solidFill>
          </w14:textFill>
        </w:rPr>
      </w:pPr>
      <w:r>
        <w:rPr>
          <w:rFonts w:hint="eastAsia" w:ascii="宋体" w:hAnsi="宋体" w:eastAsia="宋体" w:cs="宋体"/>
          <w:color w:val="000000" w:themeColor="text1"/>
          <w:kern w:val="0"/>
          <w:sz w:val="24"/>
          <w:szCs w:val="24"/>
          <w:shd w:val="clear" w:fill="FFFFFF"/>
          <w14:textFill>
            <w14:solidFill>
              <w14:schemeClr w14:val="tx1"/>
            </w14:solidFill>
          </w14:textFill>
        </w:rPr>
        <w:t>二、机构设置及单位构成情况</w:t>
      </w:r>
    </w:p>
    <w:p>
      <w:pPr>
        <w:shd w:val="clear" w:fill="FFFFFF"/>
        <w:autoSpaceDE w:val="0"/>
        <w:autoSpaceDN w:val="0"/>
        <w:adjustRightInd w:val="0"/>
        <w:spacing w:before="0" w:beforeAutospacing="1" w:after="0" w:afterAutospacing="1" w:line="580" w:lineRule="exact"/>
        <w:ind w:left="0" w:firstLine="600"/>
        <w:rPr>
          <w:rFonts w:hint="eastAsia" w:ascii="宋体" w:hAnsi="宋体" w:eastAsia="宋体" w:cs="宋体"/>
          <w:color w:val="000000" w:themeColor="text1"/>
          <w:kern w:val="0"/>
          <w:sz w:val="24"/>
          <w:szCs w:val="24"/>
          <w:shd w:val="clear" w:fill="FFFFFF"/>
          <w14:textFill>
            <w14:solidFill>
              <w14:schemeClr w14:val="tx1"/>
            </w14:solidFill>
          </w14:textFill>
        </w:rPr>
      </w:pPr>
      <w:r>
        <w:rPr>
          <w:rFonts w:hint="eastAsia" w:ascii="宋体" w:hAnsi="宋体" w:eastAsia="宋体" w:cs="宋体"/>
          <w:color w:val="000000" w:themeColor="text1"/>
          <w:kern w:val="0"/>
          <w:sz w:val="24"/>
          <w:szCs w:val="24"/>
          <w:shd w:val="clear" w:fill="FFFFFF"/>
          <w14:textFill>
            <w14:solidFill>
              <w14:schemeClr w14:val="tx1"/>
            </w14:solidFill>
          </w14:textFill>
        </w:rPr>
        <w:t>（</w:t>
      </w:r>
      <w:r>
        <w:rPr>
          <w:rFonts w:hint="eastAsia" w:ascii="宋体" w:hAnsi="宋体" w:eastAsia="宋体" w:cs="宋体"/>
          <w:color w:val="000000" w:themeColor="text1"/>
          <w:kern w:val="0"/>
          <w:sz w:val="24"/>
          <w:szCs w:val="24"/>
          <w:shd w:val="clear" w:fill="FFFFFF"/>
          <w:lang w:val="en-US" w:eastAsia="zh-CN"/>
          <w14:textFill>
            <w14:solidFill>
              <w14:schemeClr w14:val="tx1"/>
            </w14:solidFill>
          </w14:textFill>
        </w:rPr>
        <w:t>1</w:t>
      </w:r>
      <w:r>
        <w:rPr>
          <w:rFonts w:hint="eastAsia" w:ascii="宋体" w:hAnsi="宋体" w:eastAsia="宋体" w:cs="宋体"/>
          <w:color w:val="000000" w:themeColor="text1"/>
          <w:kern w:val="0"/>
          <w:sz w:val="24"/>
          <w:szCs w:val="24"/>
          <w:shd w:val="clear" w:fill="FFFFFF"/>
          <w14:textFill>
            <w14:solidFill>
              <w14:schemeClr w14:val="tx1"/>
            </w14:solidFill>
          </w14:textFill>
        </w:rPr>
        <w:t>）独立编制机构。201</w:t>
      </w:r>
      <w:r>
        <w:rPr>
          <w:rFonts w:hint="eastAsia" w:ascii="宋体" w:hAnsi="宋体" w:eastAsia="宋体" w:cs="宋体"/>
          <w:color w:val="000000" w:themeColor="text1"/>
          <w:kern w:val="0"/>
          <w:sz w:val="24"/>
          <w:szCs w:val="24"/>
          <w:shd w:val="clear" w:fill="FFFFFF"/>
          <w:lang w:val="en-US" w:eastAsia="zh-CN"/>
          <w14:textFill>
            <w14:solidFill>
              <w14:schemeClr w14:val="tx1"/>
            </w14:solidFill>
          </w14:textFill>
        </w:rPr>
        <w:t>7</w:t>
      </w:r>
      <w:r>
        <w:rPr>
          <w:rFonts w:hint="eastAsia" w:ascii="宋体" w:hAnsi="宋体" w:eastAsia="宋体" w:cs="宋体"/>
          <w:color w:val="000000" w:themeColor="text1"/>
          <w:kern w:val="0"/>
          <w:sz w:val="24"/>
          <w:szCs w:val="24"/>
          <w:shd w:val="clear" w:fill="FFFFFF"/>
          <w14:textFill>
            <w14:solidFill>
              <w14:schemeClr w14:val="tx1"/>
            </w14:solidFill>
          </w14:textFill>
        </w:rPr>
        <w:t>年，</w:t>
      </w:r>
      <w:r>
        <w:rPr>
          <w:rFonts w:hint="eastAsia" w:ascii="宋体" w:hAnsi="宋体" w:eastAsia="宋体" w:cs="宋体"/>
          <w:color w:val="000000" w:themeColor="text1"/>
          <w:kern w:val="0"/>
          <w:sz w:val="24"/>
          <w:szCs w:val="24"/>
          <w:shd w:val="clear" w:fill="FFFFFF"/>
          <w:lang w:val="en-US" w:eastAsia="zh-CN"/>
          <w14:textFill>
            <w14:solidFill>
              <w14:schemeClr w14:val="tx1"/>
            </w14:solidFill>
          </w14:textFill>
        </w:rPr>
        <w:t>本部门</w:t>
      </w:r>
      <w:r>
        <w:rPr>
          <w:rFonts w:hint="eastAsia" w:ascii="宋体" w:hAnsi="宋体" w:eastAsia="宋体" w:cs="宋体"/>
          <w:color w:val="000000" w:themeColor="text1"/>
          <w:kern w:val="0"/>
          <w:sz w:val="24"/>
          <w:szCs w:val="24"/>
          <w:shd w:val="clear" w:fill="FFFFFF"/>
          <w14:textFill>
            <w14:solidFill>
              <w14:schemeClr w14:val="tx1"/>
            </w14:solidFill>
          </w14:textFill>
        </w:rPr>
        <w:t>独立编制机构</w:t>
      </w:r>
      <w:r>
        <w:rPr>
          <w:rFonts w:hint="eastAsia" w:ascii="宋体" w:hAnsi="宋体" w:eastAsia="宋体" w:cs="宋体"/>
          <w:color w:val="000000" w:themeColor="text1"/>
          <w:kern w:val="0"/>
          <w:sz w:val="24"/>
          <w:szCs w:val="24"/>
          <w:shd w:val="clear" w:fill="FFFFFF"/>
          <w:lang w:val="en-US" w:eastAsia="zh-CN"/>
          <w14:textFill>
            <w14:solidFill>
              <w14:schemeClr w14:val="tx1"/>
            </w14:solidFill>
          </w14:textFill>
        </w:rPr>
        <w:t xml:space="preserve">  3 </w:t>
      </w:r>
      <w:r>
        <w:rPr>
          <w:rFonts w:hint="eastAsia" w:ascii="宋体" w:hAnsi="宋体" w:eastAsia="宋体" w:cs="宋体"/>
          <w:color w:val="000000" w:themeColor="text1"/>
          <w:kern w:val="0"/>
          <w:sz w:val="24"/>
          <w:szCs w:val="24"/>
          <w:shd w:val="clear" w:fill="FFFFFF"/>
          <w14:textFill>
            <w14:solidFill>
              <w14:schemeClr w14:val="tx1"/>
            </w14:solidFill>
          </w14:textFill>
        </w:rPr>
        <w:t>个，比上年增加</w:t>
      </w:r>
      <w:r>
        <w:rPr>
          <w:rFonts w:hint="eastAsia" w:ascii="宋体" w:hAnsi="宋体" w:eastAsia="宋体" w:cs="宋体"/>
          <w:color w:val="000000" w:themeColor="text1"/>
          <w:kern w:val="0"/>
          <w:sz w:val="24"/>
          <w:szCs w:val="24"/>
          <w:shd w:val="clear" w:fill="FFFFFF"/>
          <w:lang w:val="en-US" w:eastAsia="zh-CN"/>
          <w14:textFill>
            <w14:solidFill>
              <w14:schemeClr w14:val="tx1"/>
            </w14:solidFill>
          </w14:textFill>
        </w:rPr>
        <w:t xml:space="preserve"> 0  </w:t>
      </w:r>
      <w:r>
        <w:rPr>
          <w:rFonts w:hint="eastAsia" w:ascii="宋体" w:hAnsi="宋体" w:eastAsia="宋体" w:cs="宋体"/>
          <w:color w:val="000000" w:themeColor="text1"/>
          <w:kern w:val="0"/>
          <w:sz w:val="24"/>
          <w:szCs w:val="24"/>
          <w:shd w:val="clear" w:fill="FFFFFF"/>
          <w14:textFill>
            <w14:solidFill>
              <w14:schemeClr w14:val="tx1"/>
            </w14:solidFill>
          </w14:textFill>
        </w:rPr>
        <w:t>个。。</w:t>
      </w:r>
    </w:p>
    <w:p>
      <w:pPr>
        <w:shd w:val="clear" w:fill="FFFFFF"/>
        <w:autoSpaceDE w:val="0"/>
        <w:autoSpaceDN w:val="0"/>
        <w:adjustRightInd w:val="0"/>
        <w:spacing w:before="0" w:beforeAutospacing="1" w:after="0" w:afterAutospacing="1" w:line="580" w:lineRule="exact"/>
        <w:ind w:left="0" w:firstLine="600"/>
        <w:rPr>
          <w:rFonts w:hint="eastAsia" w:ascii="宋体" w:hAnsi="宋体" w:eastAsia="宋体" w:cs="宋体"/>
          <w:color w:val="000000" w:themeColor="text1"/>
          <w:kern w:val="0"/>
          <w:sz w:val="24"/>
          <w:szCs w:val="24"/>
          <w:shd w:val="clear" w:fill="FFFFFF"/>
          <w14:textFill>
            <w14:solidFill>
              <w14:schemeClr w14:val="tx1"/>
            </w14:solidFill>
          </w14:textFill>
        </w:rPr>
      </w:pPr>
      <w:r>
        <w:rPr>
          <w:rFonts w:hint="eastAsia" w:ascii="宋体" w:hAnsi="宋体" w:eastAsia="宋体" w:cs="宋体"/>
          <w:color w:val="000000" w:themeColor="text1"/>
          <w:kern w:val="0"/>
          <w:sz w:val="24"/>
          <w:szCs w:val="24"/>
          <w:shd w:val="clear" w:fill="FFFFFF"/>
          <w14:textFill>
            <w14:solidFill>
              <w14:schemeClr w14:val="tx1"/>
            </w14:solidFill>
          </w14:textFill>
        </w:rPr>
        <w:t>（</w:t>
      </w:r>
      <w:r>
        <w:rPr>
          <w:rFonts w:hint="eastAsia" w:ascii="宋体" w:hAnsi="宋体" w:eastAsia="宋体" w:cs="宋体"/>
          <w:color w:val="000000" w:themeColor="text1"/>
          <w:kern w:val="0"/>
          <w:sz w:val="24"/>
          <w:szCs w:val="24"/>
          <w:shd w:val="clear" w:fill="FFFFFF"/>
          <w:lang w:val="en-US" w:eastAsia="zh-CN"/>
          <w14:textFill>
            <w14:solidFill>
              <w14:schemeClr w14:val="tx1"/>
            </w14:solidFill>
          </w14:textFill>
        </w:rPr>
        <w:t>2</w:t>
      </w:r>
      <w:r>
        <w:rPr>
          <w:rFonts w:hint="eastAsia" w:ascii="宋体" w:hAnsi="宋体" w:eastAsia="宋体" w:cs="宋体"/>
          <w:color w:val="000000" w:themeColor="text1"/>
          <w:kern w:val="0"/>
          <w:sz w:val="24"/>
          <w:szCs w:val="24"/>
          <w:shd w:val="clear" w:fill="FFFFFF"/>
          <w14:textFill>
            <w14:solidFill>
              <w14:schemeClr w14:val="tx1"/>
            </w14:solidFill>
          </w14:textFill>
        </w:rPr>
        <w:t>）独立核算机构。201</w:t>
      </w:r>
      <w:r>
        <w:rPr>
          <w:rFonts w:hint="eastAsia" w:ascii="宋体" w:hAnsi="宋体" w:eastAsia="宋体" w:cs="宋体"/>
          <w:color w:val="000000" w:themeColor="text1"/>
          <w:kern w:val="0"/>
          <w:sz w:val="24"/>
          <w:szCs w:val="24"/>
          <w:shd w:val="clear" w:fill="FFFFFF"/>
          <w:lang w:val="en-US" w:eastAsia="zh-CN"/>
          <w14:textFill>
            <w14:solidFill>
              <w14:schemeClr w14:val="tx1"/>
            </w14:solidFill>
          </w14:textFill>
        </w:rPr>
        <w:t>7</w:t>
      </w:r>
      <w:r>
        <w:rPr>
          <w:rFonts w:hint="eastAsia" w:ascii="宋体" w:hAnsi="宋体" w:eastAsia="宋体" w:cs="宋体"/>
          <w:color w:val="000000" w:themeColor="text1"/>
          <w:kern w:val="0"/>
          <w:sz w:val="24"/>
          <w:szCs w:val="24"/>
          <w:shd w:val="clear" w:fill="FFFFFF"/>
          <w14:textFill>
            <w14:solidFill>
              <w14:schemeClr w14:val="tx1"/>
            </w14:solidFill>
          </w14:textFill>
        </w:rPr>
        <w:t>，全市独立核算机构</w:t>
      </w:r>
      <w:r>
        <w:rPr>
          <w:rFonts w:hint="eastAsia" w:ascii="宋体" w:hAnsi="宋体" w:eastAsia="宋体" w:cs="宋体"/>
          <w:color w:val="000000" w:themeColor="text1"/>
          <w:kern w:val="0"/>
          <w:sz w:val="24"/>
          <w:szCs w:val="24"/>
          <w:shd w:val="clear" w:fill="FFFFFF"/>
          <w:lang w:val="en-US" w:eastAsia="zh-CN"/>
          <w14:textFill>
            <w14:solidFill>
              <w14:schemeClr w14:val="tx1"/>
            </w14:solidFill>
          </w14:textFill>
        </w:rPr>
        <w:t xml:space="preserve">  1 </w:t>
      </w:r>
      <w:r>
        <w:rPr>
          <w:rFonts w:hint="eastAsia" w:ascii="宋体" w:hAnsi="宋体" w:eastAsia="宋体" w:cs="宋体"/>
          <w:color w:val="000000" w:themeColor="text1"/>
          <w:kern w:val="0"/>
          <w:sz w:val="24"/>
          <w:szCs w:val="24"/>
          <w:shd w:val="clear" w:fill="FFFFFF"/>
          <w14:textFill>
            <w14:solidFill>
              <w14:schemeClr w14:val="tx1"/>
            </w14:solidFill>
          </w14:textFill>
        </w:rPr>
        <w:t>个，比上年增加</w:t>
      </w:r>
      <w:r>
        <w:rPr>
          <w:rFonts w:hint="eastAsia" w:ascii="宋体" w:hAnsi="宋体" w:eastAsia="宋体" w:cs="宋体"/>
          <w:color w:val="000000" w:themeColor="text1"/>
          <w:kern w:val="0"/>
          <w:sz w:val="24"/>
          <w:szCs w:val="24"/>
          <w:shd w:val="clear" w:fill="FFFFFF"/>
          <w:lang w:val="en-US" w:eastAsia="zh-CN"/>
          <w14:textFill>
            <w14:solidFill>
              <w14:schemeClr w14:val="tx1"/>
            </w14:solidFill>
          </w14:textFill>
        </w:rPr>
        <w:t xml:space="preserve">  0 </w:t>
      </w:r>
      <w:r>
        <w:rPr>
          <w:rFonts w:hint="eastAsia" w:ascii="宋体" w:hAnsi="宋体" w:eastAsia="宋体" w:cs="宋体"/>
          <w:color w:val="000000" w:themeColor="text1"/>
          <w:kern w:val="0"/>
          <w:sz w:val="24"/>
          <w:szCs w:val="24"/>
          <w:shd w:val="clear" w:fill="FFFFFF"/>
          <w14:textFill>
            <w14:solidFill>
              <w14:schemeClr w14:val="tx1"/>
            </w14:solidFill>
          </w14:textFill>
        </w:rPr>
        <w:t>个。</w:t>
      </w:r>
    </w:p>
    <w:p>
      <w:pPr>
        <w:shd w:val="clear" w:fill="FFFFFF"/>
        <w:autoSpaceDE w:val="0"/>
        <w:autoSpaceDN w:val="0"/>
        <w:adjustRightInd w:val="0"/>
        <w:spacing w:before="0" w:beforeAutospacing="1" w:after="0" w:afterAutospacing="1" w:line="580" w:lineRule="exact"/>
        <w:ind w:left="0" w:firstLine="600"/>
        <w:rPr>
          <w:rFonts w:hint="eastAsia" w:ascii="宋体" w:hAnsi="宋体" w:eastAsia="宋体" w:cs="宋体"/>
          <w:b/>
          <w:color w:val="000000" w:themeColor="text1"/>
          <w:kern w:val="0"/>
          <w:sz w:val="24"/>
          <w:szCs w:val="24"/>
          <w:shd w:val="clear" w:fill="FFFFFF"/>
          <w14:textFill>
            <w14:solidFill>
              <w14:schemeClr w14:val="tx1"/>
            </w14:solidFill>
          </w14:textFill>
        </w:rPr>
      </w:pPr>
      <w:r>
        <w:rPr>
          <w:rFonts w:hint="eastAsia" w:ascii="宋体" w:hAnsi="宋体" w:eastAsia="宋体" w:cs="宋体"/>
          <w:b/>
          <w:color w:val="000000" w:themeColor="text1"/>
          <w:kern w:val="0"/>
          <w:sz w:val="24"/>
          <w:szCs w:val="24"/>
          <w:shd w:val="clear" w:fill="FFFFFF"/>
          <w14:textFill>
            <w14:solidFill>
              <w14:schemeClr w14:val="tx1"/>
            </w14:solidFill>
          </w14:textFill>
        </w:rPr>
        <w:t>第二部分 2017年度部门决算情况说明</w:t>
      </w:r>
    </w:p>
    <w:p>
      <w:pPr>
        <w:shd w:val="clear" w:fill="FFFFFF"/>
        <w:autoSpaceDE w:val="0"/>
        <w:autoSpaceDN w:val="0"/>
        <w:adjustRightInd w:val="0"/>
        <w:spacing w:before="0" w:beforeAutospacing="1" w:after="0" w:afterAutospacing="1" w:line="580" w:lineRule="exact"/>
        <w:ind w:left="0" w:firstLine="600"/>
        <w:rPr>
          <w:rFonts w:hint="eastAsia" w:ascii="宋体" w:hAnsi="宋体" w:eastAsia="宋体" w:cs="宋体"/>
          <w:color w:val="000000" w:themeColor="text1"/>
          <w:kern w:val="0"/>
          <w:sz w:val="24"/>
          <w:szCs w:val="24"/>
          <w:shd w:val="clear" w:fill="FFFFFF"/>
          <w14:textFill>
            <w14:solidFill>
              <w14:schemeClr w14:val="tx1"/>
            </w14:solidFill>
          </w14:textFill>
        </w:rPr>
      </w:pPr>
      <w:r>
        <w:rPr>
          <w:rFonts w:hint="eastAsia" w:ascii="宋体" w:hAnsi="宋体" w:eastAsia="宋体" w:cs="宋体"/>
          <w:color w:val="000000" w:themeColor="text1"/>
          <w:kern w:val="0"/>
          <w:sz w:val="24"/>
          <w:szCs w:val="24"/>
          <w:shd w:val="clear" w:fill="FFFFFF"/>
          <w14:textFill>
            <w14:solidFill>
              <w14:schemeClr w14:val="tx1"/>
            </w14:solidFill>
          </w14:textFill>
        </w:rPr>
        <w:t>一、关于2017年度预算执行情况分析</w:t>
      </w:r>
    </w:p>
    <w:p>
      <w:pPr>
        <w:shd w:val="clear" w:fill="FFFFFF"/>
        <w:autoSpaceDE w:val="0"/>
        <w:autoSpaceDN w:val="0"/>
        <w:adjustRightInd w:val="0"/>
        <w:spacing w:before="0" w:beforeAutospacing="1" w:after="0" w:afterAutospacing="1" w:line="580" w:lineRule="exact"/>
        <w:ind w:left="0" w:firstLine="600"/>
        <w:rPr>
          <w:rFonts w:hint="eastAsia" w:ascii="宋体" w:hAnsi="宋体" w:eastAsia="宋体" w:cs="宋体"/>
          <w:color w:val="000000" w:themeColor="text1"/>
          <w:kern w:val="0"/>
          <w:sz w:val="24"/>
          <w:szCs w:val="24"/>
          <w:shd w:val="clear" w:fill="FFFFFF"/>
          <w:lang w:val="en-US" w:eastAsia="zh-CN"/>
          <w14:textFill>
            <w14:solidFill>
              <w14:schemeClr w14:val="tx1"/>
            </w14:solidFill>
          </w14:textFill>
        </w:rPr>
      </w:pPr>
      <w:r>
        <w:rPr>
          <w:rFonts w:hint="eastAsia" w:ascii="宋体" w:hAnsi="宋体" w:eastAsia="宋体" w:cs="宋体"/>
          <w:color w:val="000000" w:themeColor="text1"/>
          <w:kern w:val="0"/>
          <w:sz w:val="24"/>
          <w:szCs w:val="24"/>
          <w:shd w:val="clear" w:fill="FFFFFF"/>
          <w14:textFill>
            <w14:solidFill>
              <w14:schemeClr w14:val="tx1"/>
            </w14:solidFill>
          </w14:textFill>
        </w:rPr>
        <w:t>201</w:t>
      </w:r>
      <w:r>
        <w:rPr>
          <w:rFonts w:hint="eastAsia" w:ascii="宋体" w:hAnsi="宋体" w:eastAsia="宋体" w:cs="宋体"/>
          <w:color w:val="000000" w:themeColor="text1"/>
          <w:kern w:val="0"/>
          <w:sz w:val="24"/>
          <w:szCs w:val="24"/>
          <w:shd w:val="clear" w:fill="FFFFFF"/>
          <w:lang w:val="en-US" w:eastAsia="zh-CN"/>
          <w14:textFill>
            <w14:solidFill>
              <w14:schemeClr w14:val="tx1"/>
            </w14:solidFill>
          </w14:textFill>
        </w:rPr>
        <w:t>7</w:t>
      </w:r>
      <w:r>
        <w:rPr>
          <w:rFonts w:hint="eastAsia" w:ascii="宋体" w:hAnsi="宋体" w:eastAsia="宋体" w:cs="宋体"/>
          <w:color w:val="000000" w:themeColor="text1"/>
          <w:kern w:val="0"/>
          <w:sz w:val="24"/>
          <w:szCs w:val="24"/>
          <w:shd w:val="clear" w:fill="FFFFFF"/>
          <w14:textFill>
            <w14:solidFill>
              <w14:schemeClr w14:val="tx1"/>
            </w14:solidFill>
          </w14:textFill>
        </w:rPr>
        <w:t>年，</w:t>
      </w:r>
      <w:r>
        <w:rPr>
          <w:rFonts w:hint="eastAsia" w:ascii="宋体" w:hAnsi="宋体" w:eastAsia="宋体" w:cs="宋体"/>
          <w:color w:val="000000" w:themeColor="text1"/>
          <w:kern w:val="0"/>
          <w:sz w:val="24"/>
          <w:szCs w:val="24"/>
          <w:shd w:val="clear" w:fill="FFFFFF"/>
          <w:lang w:val="en-US" w:eastAsia="zh-CN"/>
          <w14:textFill>
            <w14:solidFill>
              <w14:schemeClr w14:val="tx1"/>
            </w14:solidFill>
          </w14:textFill>
        </w:rPr>
        <w:t>部门本年收入预算合计 400.33 万元，比上年减少 10.74 万元，主要原因是</w:t>
      </w:r>
      <w:r>
        <w:rPr>
          <w:rFonts w:hint="eastAsia" w:cs="宋体"/>
          <w:color w:val="000000" w:themeColor="text1"/>
          <w:kern w:val="0"/>
          <w:sz w:val="24"/>
          <w:szCs w:val="24"/>
          <w:shd w:val="clear" w:fill="FFFFFF"/>
          <w:lang w:val="en-US" w:eastAsia="zh-CN"/>
          <w14:textFill>
            <w14:solidFill>
              <w14:schemeClr w14:val="tx1"/>
            </w14:solidFill>
          </w14:textFill>
        </w:rPr>
        <w:t>:</w:t>
      </w:r>
      <w:r>
        <w:rPr>
          <w:rFonts w:hint="eastAsia" w:ascii="宋体" w:hAnsi="宋体" w:eastAsia="宋体" w:cs="宋体"/>
          <w:color w:val="000000" w:themeColor="text1"/>
          <w:kern w:val="0"/>
          <w:sz w:val="24"/>
          <w:szCs w:val="24"/>
          <w:shd w:val="clear" w:fill="FFFFFF"/>
          <w:lang w:val="en-US" w:eastAsia="zh-CN"/>
          <w14:textFill>
            <w14:solidFill>
              <w14:schemeClr w14:val="tx1"/>
            </w14:solidFill>
          </w14:textFill>
        </w:rPr>
        <w:t>财政压力大，财政拨款预算减少</w:t>
      </w:r>
      <w:r>
        <w:rPr>
          <w:rFonts w:hint="eastAsia" w:ascii="宋体" w:hAnsi="宋体" w:eastAsia="宋体" w:cs="宋体"/>
          <w:color w:val="000000" w:themeColor="text1"/>
          <w:kern w:val="0"/>
          <w:sz w:val="24"/>
          <w:szCs w:val="24"/>
          <w:shd w:val="clear" w:fill="FFFFFF"/>
          <w14:textFill>
            <w14:solidFill>
              <w14:schemeClr w14:val="tx1"/>
            </w14:solidFill>
          </w14:textFill>
        </w:rPr>
        <w:t>。201</w:t>
      </w:r>
      <w:r>
        <w:rPr>
          <w:rFonts w:hint="eastAsia" w:ascii="宋体" w:hAnsi="宋体" w:eastAsia="宋体" w:cs="宋体"/>
          <w:color w:val="000000" w:themeColor="text1"/>
          <w:kern w:val="0"/>
          <w:sz w:val="24"/>
          <w:szCs w:val="24"/>
          <w:shd w:val="clear" w:fill="FFFFFF"/>
          <w:lang w:val="en-US" w:eastAsia="zh-CN"/>
          <w14:textFill>
            <w14:solidFill>
              <w14:schemeClr w14:val="tx1"/>
            </w14:solidFill>
          </w14:textFill>
        </w:rPr>
        <w:t>7</w:t>
      </w:r>
      <w:r>
        <w:rPr>
          <w:rFonts w:hint="eastAsia" w:ascii="宋体" w:hAnsi="宋体" w:eastAsia="宋体" w:cs="宋体"/>
          <w:color w:val="000000" w:themeColor="text1"/>
          <w:kern w:val="0"/>
          <w:sz w:val="24"/>
          <w:szCs w:val="24"/>
          <w:shd w:val="clear" w:fill="FFFFFF"/>
          <w14:textFill>
            <w14:solidFill>
              <w14:schemeClr w14:val="tx1"/>
            </w14:solidFill>
          </w14:textFill>
        </w:rPr>
        <w:t>年，</w:t>
      </w:r>
      <w:r>
        <w:rPr>
          <w:rFonts w:hint="eastAsia" w:ascii="宋体" w:hAnsi="宋体" w:eastAsia="宋体" w:cs="宋体"/>
          <w:color w:val="000000" w:themeColor="text1"/>
          <w:kern w:val="0"/>
          <w:sz w:val="24"/>
          <w:szCs w:val="24"/>
          <w:shd w:val="clear" w:fill="FFFFFF"/>
          <w:lang w:val="en-US" w:eastAsia="zh-CN"/>
          <w14:textFill>
            <w14:solidFill>
              <w14:schemeClr w14:val="tx1"/>
            </w14:solidFill>
          </w14:textFill>
        </w:rPr>
        <w:t>部门本年支出预算合计 400.33 万元，比上年减少 10.74 万元，主要原因是</w:t>
      </w:r>
      <w:r>
        <w:rPr>
          <w:rFonts w:hint="eastAsia" w:cs="宋体"/>
          <w:color w:val="000000" w:themeColor="text1"/>
          <w:kern w:val="0"/>
          <w:sz w:val="24"/>
          <w:szCs w:val="24"/>
          <w:shd w:val="clear" w:fill="FFFFFF"/>
          <w:lang w:val="en-US" w:eastAsia="zh-CN"/>
          <w14:textFill>
            <w14:solidFill>
              <w14:schemeClr w14:val="tx1"/>
            </w14:solidFill>
          </w14:textFill>
        </w:rPr>
        <w:t>:</w:t>
      </w:r>
      <w:r>
        <w:rPr>
          <w:rFonts w:hint="eastAsia" w:ascii="宋体" w:hAnsi="宋体" w:eastAsia="宋体" w:cs="宋体"/>
          <w:color w:val="000000" w:themeColor="text1"/>
          <w:kern w:val="0"/>
          <w:sz w:val="24"/>
          <w:szCs w:val="24"/>
          <w:shd w:val="clear" w:fill="FFFFFF"/>
          <w:lang w:val="en-US" w:eastAsia="zh-CN"/>
          <w14:textFill>
            <w14:solidFill>
              <w14:schemeClr w14:val="tx1"/>
            </w14:solidFill>
          </w14:textFill>
        </w:rPr>
        <w:t>中央出台八项规定，厉行勤俭节约</w:t>
      </w:r>
      <w:r>
        <w:rPr>
          <w:rFonts w:hint="eastAsia" w:ascii="宋体" w:hAnsi="宋体" w:eastAsia="宋体" w:cs="宋体"/>
          <w:color w:val="000000" w:themeColor="text1"/>
          <w:kern w:val="0"/>
          <w:sz w:val="24"/>
          <w:szCs w:val="24"/>
          <w:shd w:val="clear" w:fill="FFFFFF"/>
          <w14:textFill>
            <w14:solidFill>
              <w14:schemeClr w14:val="tx1"/>
            </w14:solidFill>
          </w14:textFill>
        </w:rPr>
        <w:t>。</w:t>
      </w:r>
    </w:p>
    <w:p>
      <w:pPr>
        <w:shd w:val="clear" w:fill="FFFFFF"/>
        <w:autoSpaceDE w:val="0"/>
        <w:autoSpaceDN w:val="0"/>
        <w:adjustRightInd w:val="0"/>
        <w:spacing w:before="0" w:beforeAutospacing="1" w:after="0" w:afterAutospacing="1" w:line="580" w:lineRule="exact"/>
        <w:ind w:left="0" w:firstLine="600"/>
        <w:rPr>
          <w:rFonts w:hint="eastAsia" w:ascii="宋体" w:hAnsi="宋体" w:eastAsia="宋体" w:cs="宋体"/>
          <w:color w:val="000000" w:themeColor="text1"/>
          <w:kern w:val="0"/>
          <w:sz w:val="24"/>
          <w:szCs w:val="24"/>
          <w:shd w:val="clear" w:fill="FFFFFF"/>
          <w14:textFill>
            <w14:solidFill>
              <w14:schemeClr w14:val="tx1"/>
            </w14:solidFill>
          </w14:textFill>
        </w:rPr>
      </w:pPr>
      <w:r>
        <w:rPr>
          <w:rFonts w:hint="eastAsia" w:ascii="宋体" w:hAnsi="宋体" w:eastAsia="宋体" w:cs="宋体"/>
          <w:color w:val="000000" w:themeColor="text1"/>
          <w:kern w:val="0"/>
          <w:sz w:val="24"/>
          <w:szCs w:val="24"/>
          <w:shd w:val="clear" w:fill="FFFFFF"/>
          <w14:textFill>
            <w14:solidFill>
              <w14:schemeClr w14:val="tx1"/>
            </w14:solidFill>
          </w14:textFill>
        </w:rPr>
        <w:t>二、关于2017年度决算情况说明</w:t>
      </w:r>
    </w:p>
    <w:p>
      <w:pPr>
        <w:shd w:val="clear" w:fill="FFFFFF"/>
        <w:autoSpaceDE w:val="0"/>
        <w:autoSpaceDN w:val="0"/>
        <w:adjustRightInd w:val="0"/>
        <w:spacing w:before="0" w:beforeAutospacing="1" w:after="0" w:afterAutospacing="1" w:line="580" w:lineRule="exact"/>
        <w:ind w:left="0" w:firstLine="600"/>
        <w:rPr>
          <w:rFonts w:hint="eastAsia" w:ascii="宋体" w:hAnsi="宋体" w:eastAsia="宋体" w:cs="宋体"/>
          <w:color w:val="000000" w:themeColor="text1"/>
          <w:kern w:val="0"/>
          <w:sz w:val="24"/>
          <w:szCs w:val="24"/>
          <w:shd w:val="clear" w:fill="FFFFFF"/>
          <w14:textFill>
            <w14:solidFill>
              <w14:schemeClr w14:val="tx1"/>
            </w14:solidFill>
          </w14:textFill>
        </w:rPr>
      </w:pPr>
      <w:r>
        <w:rPr>
          <w:rFonts w:hint="eastAsia" w:ascii="宋体" w:hAnsi="宋体" w:eastAsia="宋体" w:cs="宋体"/>
          <w:color w:val="000000" w:themeColor="text1"/>
          <w:kern w:val="0"/>
          <w:sz w:val="24"/>
          <w:szCs w:val="24"/>
          <w:shd w:val="clear" w:fill="FFFFFF"/>
          <w14:textFill>
            <w14:solidFill>
              <w14:schemeClr w14:val="tx1"/>
            </w14:solidFill>
          </w14:textFill>
        </w:rPr>
        <w:t>（一）关于收支情况总体说明</w:t>
      </w:r>
    </w:p>
    <w:p>
      <w:pPr>
        <w:shd w:val="clear" w:fill="FFFFFF"/>
        <w:autoSpaceDE w:val="0"/>
        <w:autoSpaceDN w:val="0"/>
        <w:adjustRightInd w:val="0"/>
        <w:spacing w:before="0" w:beforeAutospacing="1" w:after="0" w:afterAutospacing="1" w:line="580" w:lineRule="exact"/>
        <w:ind w:left="0" w:firstLine="600"/>
        <w:rPr>
          <w:rFonts w:hint="eastAsia" w:ascii="宋体" w:hAnsi="宋体" w:eastAsia="宋体" w:cs="宋体"/>
          <w:color w:val="000000" w:themeColor="text1"/>
          <w:kern w:val="0"/>
          <w:sz w:val="24"/>
          <w:szCs w:val="24"/>
          <w:shd w:val="clear" w:fill="FFFFFF"/>
          <w:lang w:val="en-US" w:eastAsia="zh-CN"/>
          <w14:textFill>
            <w14:solidFill>
              <w14:schemeClr w14:val="tx1"/>
            </w14:solidFill>
          </w14:textFill>
        </w:rPr>
      </w:pPr>
      <w:r>
        <w:rPr>
          <w:rFonts w:hint="eastAsia" w:ascii="宋体" w:hAnsi="宋体" w:eastAsia="宋体" w:cs="宋体"/>
          <w:color w:val="000000" w:themeColor="text1"/>
          <w:kern w:val="0"/>
          <w:sz w:val="24"/>
          <w:szCs w:val="24"/>
          <w:shd w:val="clear" w:fill="FFFFFF"/>
          <w14:textFill>
            <w14:solidFill>
              <w14:schemeClr w14:val="tx1"/>
            </w14:solidFill>
          </w14:textFill>
        </w:rPr>
        <w:t>本部门2017年度收入总计650.67万元，其中：本年收入合计627.54万元，用事业基金弥补收支差额0.00万元，年初结转和结余23.13万元；支出总计650.67万元，其中：结余分配0.00万元，年末结转和结余10.27万元。与2016年度相比，收入总计增加66.42万元，增长11.40%；支出总计增加66.42万元，增长11.40%。主要原因：一是</w:t>
      </w:r>
      <w:r>
        <w:rPr>
          <w:rFonts w:hint="eastAsia" w:ascii="宋体" w:hAnsi="宋体" w:eastAsia="宋体" w:cs="宋体"/>
          <w:color w:val="000000" w:themeColor="text1"/>
          <w:kern w:val="0"/>
          <w:sz w:val="24"/>
          <w:szCs w:val="24"/>
          <w:shd w:val="clear" w:fill="FFFFFF"/>
          <w:lang w:val="en-US" w:eastAsia="zh-CN"/>
          <w14:textFill>
            <w14:solidFill>
              <w14:schemeClr w14:val="tx1"/>
            </w14:solidFill>
          </w14:textFill>
        </w:rPr>
        <w:t>开展“两学一做”学习教育活动和人大、政府、政协换届工作需增加业务经费</w:t>
      </w:r>
      <w:r>
        <w:rPr>
          <w:rFonts w:hint="eastAsia" w:cs="宋体"/>
          <w:color w:val="000000" w:themeColor="text1"/>
          <w:kern w:val="0"/>
          <w:sz w:val="24"/>
          <w:szCs w:val="24"/>
          <w:shd w:val="clear" w:fill="FFFFFF"/>
          <w:lang w:val="en-US" w:eastAsia="zh-CN"/>
          <w14:textFill>
            <w14:solidFill>
              <w14:schemeClr w14:val="tx1"/>
            </w14:solidFill>
          </w14:textFill>
        </w:rPr>
        <w:t>。</w:t>
      </w:r>
    </w:p>
    <w:p>
      <w:pPr>
        <w:shd w:val="clear" w:fill="FFFFFF"/>
        <w:autoSpaceDE w:val="0"/>
        <w:autoSpaceDN w:val="0"/>
        <w:adjustRightInd w:val="0"/>
        <w:spacing w:before="0" w:beforeAutospacing="1" w:after="0" w:afterAutospacing="1" w:line="580" w:lineRule="exact"/>
        <w:ind w:left="0" w:firstLine="600"/>
        <w:rPr>
          <w:rFonts w:hint="eastAsia" w:ascii="宋体" w:hAnsi="宋体" w:eastAsia="宋体" w:cs="宋体"/>
          <w:color w:val="000000" w:themeColor="text1"/>
          <w:kern w:val="0"/>
          <w:sz w:val="24"/>
          <w:szCs w:val="24"/>
          <w:shd w:val="clear" w:fill="FFFFFF"/>
          <w14:textFill>
            <w14:solidFill>
              <w14:schemeClr w14:val="tx1"/>
            </w14:solidFill>
          </w14:textFill>
        </w:rPr>
      </w:pPr>
      <w:r>
        <w:rPr>
          <w:rFonts w:hint="eastAsia" w:ascii="宋体" w:hAnsi="宋体" w:eastAsia="宋体" w:cs="宋体"/>
          <w:color w:val="000000" w:themeColor="text1"/>
          <w:kern w:val="0"/>
          <w:sz w:val="24"/>
          <w:szCs w:val="24"/>
          <w:shd w:val="clear" w:fill="FFFFFF"/>
          <w14:textFill>
            <w14:solidFill>
              <w14:schemeClr w14:val="tx1"/>
            </w14:solidFill>
          </w14:textFill>
        </w:rPr>
        <w:t>（二）关于2017年度收入决算情况说明</w:t>
      </w:r>
    </w:p>
    <w:p>
      <w:pPr>
        <w:shd w:val="clear" w:fill="FFFFFF"/>
        <w:autoSpaceDE w:val="0"/>
        <w:autoSpaceDN w:val="0"/>
        <w:adjustRightInd w:val="0"/>
        <w:spacing w:before="0" w:beforeAutospacing="1" w:after="0" w:afterAutospacing="1" w:line="580" w:lineRule="exact"/>
        <w:ind w:left="0" w:firstLine="600"/>
        <w:rPr>
          <w:rFonts w:hint="eastAsia" w:ascii="宋体" w:hAnsi="宋体" w:eastAsia="宋体" w:cs="宋体"/>
          <w:color w:val="000000" w:themeColor="text1"/>
          <w:kern w:val="0"/>
          <w:sz w:val="24"/>
          <w:szCs w:val="24"/>
          <w:shd w:val="clear" w:fill="FFFFFF"/>
          <w14:textFill>
            <w14:solidFill>
              <w14:schemeClr w14:val="tx1"/>
            </w14:solidFill>
          </w14:textFill>
        </w:rPr>
      </w:pPr>
      <w:r>
        <w:rPr>
          <w:rFonts w:hint="eastAsia" w:ascii="宋体" w:hAnsi="宋体" w:eastAsia="宋体" w:cs="宋体"/>
          <w:color w:val="000000" w:themeColor="text1"/>
          <w:kern w:val="0"/>
          <w:sz w:val="24"/>
          <w:szCs w:val="24"/>
          <w:shd w:val="clear" w:fill="FFFFFF"/>
          <w14:textFill>
            <w14:solidFill>
              <w14:schemeClr w14:val="tx1"/>
            </w14:solidFill>
          </w14:textFill>
        </w:rPr>
        <w:t xml:space="preserve">本部门2017年度收入合计627.54万元，其中：财政拨款收入627.54万元，占100.00%；事业收入0.00万元，占0.00%；经营收入0.00万元，占0.00%；其他收入0.00万元，占0.00%。 </w:t>
      </w:r>
    </w:p>
    <w:p>
      <w:pPr>
        <w:shd w:val="clear" w:fill="FFFFFF"/>
        <w:autoSpaceDE w:val="0"/>
        <w:autoSpaceDN w:val="0"/>
        <w:adjustRightInd w:val="0"/>
        <w:spacing w:before="0" w:beforeAutospacing="1" w:after="0" w:afterAutospacing="1" w:line="580" w:lineRule="exact"/>
        <w:ind w:left="0" w:firstLine="600"/>
        <w:rPr>
          <w:rFonts w:hint="eastAsia" w:ascii="宋体" w:hAnsi="宋体" w:eastAsia="宋体" w:cs="宋体"/>
          <w:color w:val="000000" w:themeColor="text1"/>
          <w:kern w:val="0"/>
          <w:sz w:val="24"/>
          <w:szCs w:val="24"/>
          <w:shd w:val="clear" w:fill="FFFFFF"/>
          <w14:textFill>
            <w14:solidFill>
              <w14:schemeClr w14:val="tx1"/>
            </w14:solidFill>
          </w14:textFill>
        </w:rPr>
      </w:pPr>
      <w:r>
        <w:rPr>
          <w:rFonts w:hint="eastAsia" w:ascii="宋体" w:hAnsi="宋体" w:eastAsia="宋体" w:cs="宋体"/>
          <w:color w:val="000000" w:themeColor="text1"/>
          <w:kern w:val="0"/>
          <w:sz w:val="24"/>
          <w:szCs w:val="24"/>
          <w:shd w:val="clear" w:fill="FFFFFF"/>
          <w14:textFill>
            <w14:solidFill>
              <w14:schemeClr w14:val="tx1"/>
            </w14:solidFill>
          </w14:textFill>
        </w:rPr>
        <w:t>（三）关于2017年度支出决算情况说明</w:t>
      </w:r>
    </w:p>
    <w:p>
      <w:pPr>
        <w:shd w:val="clear" w:fill="FFFFFF"/>
        <w:autoSpaceDE w:val="0"/>
        <w:autoSpaceDN w:val="0"/>
        <w:adjustRightInd w:val="0"/>
        <w:spacing w:before="0" w:beforeAutospacing="1" w:after="0" w:afterAutospacing="1" w:line="580" w:lineRule="exact"/>
        <w:ind w:left="0" w:firstLine="600"/>
        <w:rPr>
          <w:rFonts w:hint="eastAsia" w:ascii="宋体" w:hAnsi="宋体" w:eastAsia="宋体" w:cs="宋体"/>
          <w:color w:val="000000" w:themeColor="text1"/>
          <w:kern w:val="0"/>
          <w:sz w:val="24"/>
          <w:szCs w:val="24"/>
          <w:shd w:val="clear" w:fill="FFFFFF"/>
          <w14:textFill>
            <w14:solidFill>
              <w14:schemeClr w14:val="tx1"/>
            </w14:solidFill>
          </w14:textFill>
        </w:rPr>
      </w:pPr>
      <w:r>
        <w:rPr>
          <w:rFonts w:hint="eastAsia" w:ascii="宋体" w:hAnsi="宋体" w:eastAsia="宋体" w:cs="宋体"/>
          <w:color w:val="000000" w:themeColor="text1"/>
          <w:kern w:val="0"/>
          <w:sz w:val="24"/>
          <w:szCs w:val="24"/>
          <w:shd w:val="clear" w:fill="FFFFFF"/>
          <w14:textFill>
            <w14:solidFill>
              <w14:schemeClr w14:val="tx1"/>
            </w14:solidFill>
          </w14:textFill>
        </w:rPr>
        <w:t xml:space="preserve">本部门2017年度支出合计640.40万元，其中：基本支出581.37万元，占90.80%；项目支出59.03万元，占9.20%；经营支出0.00万元，占0.00%。 </w:t>
      </w:r>
    </w:p>
    <w:p>
      <w:pPr>
        <w:shd w:val="clear" w:fill="FFFFFF"/>
        <w:autoSpaceDE w:val="0"/>
        <w:autoSpaceDN w:val="0"/>
        <w:adjustRightInd w:val="0"/>
        <w:spacing w:before="0" w:beforeAutospacing="1" w:after="0" w:afterAutospacing="1" w:line="580" w:lineRule="exact"/>
        <w:ind w:left="0" w:firstLine="600"/>
        <w:rPr>
          <w:rFonts w:hint="eastAsia" w:ascii="宋体" w:hAnsi="宋体" w:eastAsia="宋体" w:cs="宋体"/>
          <w:color w:val="000000" w:themeColor="text1"/>
          <w:kern w:val="0"/>
          <w:sz w:val="24"/>
          <w:szCs w:val="24"/>
          <w:shd w:val="clear" w:fill="FFFFFF"/>
          <w14:textFill>
            <w14:solidFill>
              <w14:schemeClr w14:val="tx1"/>
            </w14:solidFill>
          </w14:textFill>
        </w:rPr>
      </w:pPr>
      <w:r>
        <w:rPr>
          <w:rFonts w:hint="eastAsia" w:ascii="宋体" w:hAnsi="宋体" w:eastAsia="宋体" w:cs="宋体"/>
          <w:color w:val="000000" w:themeColor="text1"/>
          <w:kern w:val="0"/>
          <w:sz w:val="24"/>
          <w:szCs w:val="24"/>
          <w:shd w:val="clear" w:fill="FFFFFF"/>
          <w14:textFill>
            <w14:solidFill>
              <w14:schemeClr w14:val="tx1"/>
            </w14:solidFill>
          </w14:textFill>
        </w:rPr>
        <w:t>（四）关于2017年度财政拨款收入支出决算总体情况说明</w:t>
      </w:r>
    </w:p>
    <w:p>
      <w:pPr>
        <w:shd w:val="clear" w:fill="FFFFFF"/>
        <w:autoSpaceDE w:val="0"/>
        <w:autoSpaceDN w:val="0"/>
        <w:adjustRightInd w:val="0"/>
        <w:spacing w:before="0" w:beforeAutospacing="1" w:after="0" w:afterAutospacing="1" w:line="580" w:lineRule="exact"/>
        <w:ind w:left="0" w:firstLine="600"/>
        <w:rPr>
          <w:rFonts w:hint="eastAsia" w:ascii="宋体" w:hAnsi="宋体" w:eastAsia="宋体" w:cs="宋体"/>
          <w:color w:val="000000" w:themeColor="text1"/>
          <w:kern w:val="0"/>
          <w:sz w:val="24"/>
          <w:szCs w:val="24"/>
          <w:shd w:val="clear" w:fill="FFFFFF"/>
          <w14:textFill>
            <w14:solidFill>
              <w14:schemeClr w14:val="tx1"/>
            </w14:solidFill>
          </w14:textFill>
        </w:rPr>
      </w:pPr>
      <w:r>
        <w:rPr>
          <w:rFonts w:hint="eastAsia" w:ascii="宋体" w:hAnsi="宋体" w:eastAsia="宋体" w:cs="宋体"/>
          <w:color w:val="000000" w:themeColor="text1"/>
          <w:kern w:val="0"/>
          <w:sz w:val="24"/>
          <w:szCs w:val="24"/>
          <w:shd w:val="clear" w:fill="FFFFFF"/>
          <w14:textFill>
            <w14:solidFill>
              <w14:schemeClr w14:val="tx1"/>
            </w14:solidFill>
          </w14:textFill>
        </w:rPr>
        <w:t>本部门2017年度财政拨款收入总计650.67万元，其中：年初结转和结余23.13万元；支出总计650.67万元，其中：年末结转和结余10.27万元。与2016年度相比，收入增加71.42万元，增长2.30%；支出增加71.42万元，增长12.30%。主要原因：开展“两学一做”学习教育活动和人大、政府、政协换届工作需增加业务经费。</w:t>
      </w:r>
    </w:p>
    <w:p>
      <w:pPr>
        <w:shd w:val="clear" w:fill="FFFFFF"/>
        <w:autoSpaceDE w:val="0"/>
        <w:autoSpaceDN w:val="0"/>
        <w:adjustRightInd w:val="0"/>
        <w:spacing w:before="0" w:beforeAutospacing="1" w:after="0" w:afterAutospacing="1" w:line="580" w:lineRule="exact"/>
        <w:ind w:left="0" w:firstLine="600"/>
        <w:rPr>
          <w:rFonts w:hint="eastAsia" w:ascii="宋体" w:hAnsi="宋体" w:eastAsia="宋体" w:cs="宋体"/>
          <w:color w:val="000000" w:themeColor="text1"/>
          <w:kern w:val="0"/>
          <w:sz w:val="24"/>
          <w:szCs w:val="24"/>
          <w:shd w:val="clear" w:fill="FFFFFF"/>
          <w14:textFill>
            <w14:solidFill>
              <w14:schemeClr w14:val="tx1"/>
            </w14:solidFill>
          </w14:textFill>
        </w:rPr>
      </w:pPr>
      <w:r>
        <w:rPr>
          <w:rFonts w:hint="eastAsia" w:ascii="宋体" w:hAnsi="宋体" w:eastAsia="宋体" w:cs="宋体"/>
          <w:color w:val="000000" w:themeColor="text1"/>
          <w:kern w:val="0"/>
          <w:sz w:val="24"/>
          <w:szCs w:val="24"/>
          <w:shd w:val="clear" w:fill="FFFFFF"/>
          <w14:textFill>
            <w14:solidFill>
              <w14:schemeClr w14:val="tx1"/>
            </w14:solidFill>
          </w14:textFill>
        </w:rPr>
        <w:t>（五）关于2017年度一般公共预算财政拨款支出决算情况说明</w:t>
      </w:r>
    </w:p>
    <w:p>
      <w:pPr>
        <w:shd w:val="clear" w:fill="FFFFFF"/>
        <w:autoSpaceDE w:val="0"/>
        <w:autoSpaceDN w:val="0"/>
        <w:adjustRightInd w:val="0"/>
        <w:spacing w:before="0" w:beforeAutospacing="1" w:after="0" w:afterAutospacing="1" w:line="580" w:lineRule="exact"/>
        <w:ind w:left="0" w:firstLine="600"/>
        <w:rPr>
          <w:rFonts w:hint="eastAsia" w:ascii="宋体" w:hAnsi="宋体" w:eastAsia="宋体" w:cs="宋体"/>
          <w:color w:val="000000" w:themeColor="text1"/>
          <w:kern w:val="0"/>
          <w:sz w:val="24"/>
          <w:szCs w:val="24"/>
          <w:shd w:val="clear" w:fill="FFFFFF"/>
          <w14:textFill>
            <w14:solidFill>
              <w14:schemeClr w14:val="tx1"/>
            </w14:solidFill>
          </w14:textFill>
        </w:rPr>
      </w:pPr>
      <w:r>
        <w:rPr>
          <w:rFonts w:hint="eastAsia" w:ascii="宋体" w:hAnsi="宋体" w:eastAsia="宋体" w:cs="宋体"/>
          <w:color w:val="000000" w:themeColor="text1"/>
          <w:kern w:val="0"/>
          <w:sz w:val="24"/>
          <w:szCs w:val="24"/>
          <w:shd w:val="clear" w:fill="FFFFFF"/>
          <w14:textFill>
            <w14:solidFill>
              <w14:schemeClr w14:val="tx1"/>
            </w14:solidFill>
          </w14:textFill>
        </w:rPr>
        <w:t>本部门2017年度一般公共预算财政拨款支出合计640.40万元，其中：基本支出581.37万元，占90.80%；项目支出59.03万元，占9.20%。</w:t>
      </w:r>
    </w:p>
    <w:p>
      <w:pPr>
        <w:shd w:val="clear" w:fill="FFFFFF"/>
        <w:autoSpaceDE w:val="0"/>
        <w:autoSpaceDN w:val="0"/>
        <w:adjustRightInd w:val="0"/>
        <w:spacing w:before="0" w:beforeAutospacing="1" w:after="0" w:afterAutospacing="1" w:line="580" w:lineRule="exact"/>
        <w:ind w:left="0" w:firstLine="600"/>
        <w:rPr>
          <w:rFonts w:hint="eastAsia" w:ascii="宋体" w:hAnsi="宋体" w:eastAsia="宋体" w:cs="宋体"/>
          <w:color w:val="000000" w:themeColor="text1"/>
          <w:kern w:val="0"/>
          <w:sz w:val="24"/>
          <w:szCs w:val="24"/>
          <w:shd w:val="clear" w:fill="FFFFFF"/>
          <w14:textFill>
            <w14:solidFill>
              <w14:schemeClr w14:val="tx1"/>
            </w14:solidFill>
          </w14:textFill>
        </w:rPr>
      </w:pPr>
      <w:r>
        <w:rPr>
          <w:rFonts w:hint="eastAsia" w:ascii="宋体" w:hAnsi="宋体" w:eastAsia="宋体" w:cs="宋体"/>
          <w:color w:val="000000" w:themeColor="text1"/>
          <w:kern w:val="0"/>
          <w:sz w:val="24"/>
          <w:szCs w:val="24"/>
          <w:shd w:val="clear" w:fill="FFFFFF"/>
          <w14:textFill>
            <w14:solidFill>
              <w14:schemeClr w14:val="tx1"/>
            </w14:solidFill>
          </w14:textFill>
        </w:rPr>
        <w:t>（六）关于2017年度一般公共预算财政拨款基本支出决算情况说明</w:t>
      </w:r>
    </w:p>
    <w:p>
      <w:pPr>
        <w:shd w:val="clear" w:fill="FFFFFF"/>
        <w:autoSpaceDE w:val="0"/>
        <w:autoSpaceDN w:val="0"/>
        <w:adjustRightInd w:val="0"/>
        <w:spacing w:before="0" w:beforeAutospacing="1" w:after="0" w:afterAutospacing="1" w:line="580" w:lineRule="exact"/>
        <w:ind w:left="0" w:firstLine="600"/>
        <w:rPr>
          <w:rFonts w:hint="eastAsia" w:ascii="宋体" w:hAnsi="宋体" w:eastAsia="宋体" w:cs="宋体"/>
          <w:color w:val="000000" w:themeColor="text1"/>
          <w:kern w:val="0"/>
          <w:sz w:val="24"/>
          <w:szCs w:val="24"/>
          <w:shd w:val="clear" w:fill="FFFFFF"/>
          <w14:textFill>
            <w14:solidFill>
              <w14:schemeClr w14:val="tx1"/>
            </w14:solidFill>
          </w14:textFill>
        </w:rPr>
      </w:pPr>
      <w:r>
        <w:rPr>
          <w:rFonts w:hint="eastAsia" w:ascii="宋体" w:hAnsi="宋体" w:eastAsia="宋体" w:cs="宋体"/>
          <w:color w:val="000000" w:themeColor="text1"/>
          <w:kern w:val="0"/>
          <w:sz w:val="24"/>
          <w:szCs w:val="24"/>
          <w:shd w:val="clear" w:fill="FFFFFF"/>
          <w14:textFill>
            <w14:solidFill>
              <w14:schemeClr w14:val="tx1"/>
            </w14:solidFill>
          </w14:textFill>
        </w:rPr>
        <w:t>本部门2017年度一般公共预算财政拨款基本支出581.37万元，其中：人员经费396.08万元，主要包括：基本工资</w:t>
      </w:r>
      <w:r>
        <w:rPr>
          <w:rFonts w:hint="eastAsia" w:cs="宋体"/>
          <w:color w:val="000000" w:themeColor="text1"/>
          <w:kern w:val="0"/>
          <w:sz w:val="24"/>
          <w:szCs w:val="24"/>
          <w:shd w:val="clear" w:fill="FFFFFF"/>
          <w:lang w:val="en-US" w:eastAsia="zh-CN"/>
          <w14:textFill>
            <w14:solidFill>
              <w14:schemeClr w14:val="tx1"/>
            </w14:solidFill>
          </w14:textFill>
        </w:rPr>
        <w:t>111.10万元</w:t>
      </w:r>
      <w:r>
        <w:rPr>
          <w:rFonts w:hint="eastAsia" w:ascii="宋体" w:hAnsi="宋体" w:eastAsia="宋体" w:cs="宋体"/>
          <w:color w:val="000000" w:themeColor="text1"/>
          <w:kern w:val="0"/>
          <w:sz w:val="24"/>
          <w:szCs w:val="24"/>
          <w:shd w:val="clear" w:fill="FFFFFF"/>
          <w14:textFill>
            <w14:solidFill>
              <w14:schemeClr w14:val="tx1"/>
            </w14:solidFill>
          </w14:textFill>
        </w:rPr>
        <w:t>、津贴补贴</w:t>
      </w:r>
      <w:r>
        <w:rPr>
          <w:rFonts w:hint="eastAsia" w:cs="宋体"/>
          <w:color w:val="000000" w:themeColor="text1"/>
          <w:kern w:val="0"/>
          <w:sz w:val="24"/>
          <w:szCs w:val="24"/>
          <w:shd w:val="clear" w:fill="FFFFFF"/>
          <w:lang w:val="en-US" w:eastAsia="zh-CN"/>
          <w14:textFill>
            <w14:solidFill>
              <w14:schemeClr w14:val="tx1"/>
            </w14:solidFill>
          </w14:textFill>
        </w:rPr>
        <w:t>169.15</w:t>
      </w:r>
      <w:r>
        <w:rPr>
          <w:rFonts w:hint="eastAsia" w:ascii="宋体" w:hAnsi="宋体" w:eastAsia="宋体" w:cs="宋体"/>
          <w:color w:val="000000" w:themeColor="text1"/>
          <w:kern w:val="0"/>
          <w:sz w:val="24"/>
          <w:szCs w:val="24"/>
          <w:shd w:val="clear" w:fill="FFFFFF"/>
          <w14:textFill>
            <w14:solidFill>
              <w14:schemeClr w14:val="tx1"/>
            </w14:solidFill>
          </w14:textFill>
        </w:rPr>
        <w:t>、奖金</w:t>
      </w:r>
      <w:r>
        <w:rPr>
          <w:rFonts w:hint="eastAsia" w:cs="宋体"/>
          <w:color w:val="000000" w:themeColor="text1"/>
          <w:kern w:val="0"/>
          <w:sz w:val="24"/>
          <w:szCs w:val="24"/>
          <w:shd w:val="clear" w:fill="FFFFFF"/>
          <w:lang w:val="en-US" w:eastAsia="zh-CN"/>
          <w14:textFill>
            <w14:solidFill>
              <w14:schemeClr w14:val="tx1"/>
            </w14:solidFill>
          </w14:textFill>
        </w:rPr>
        <w:t>5.09万元</w:t>
      </w:r>
      <w:r>
        <w:rPr>
          <w:rFonts w:hint="eastAsia" w:ascii="宋体" w:hAnsi="宋体" w:eastAsia="宋体" w:cs="宋体"/>
          <w:color w:val="000000" w:themeColor="text1"/>
          <w:kern w:val="0"/>
          <w:sz w:val="24"/>
          <w:szCs w:val="24"/>
          <w:shd w:val="clear" w:fill="FFFFFF"/>
          <w14:textFill>
            <w14:solidFill>
              <w14:schemeClr w14:val="tx1"/>
            </w14:solidFill>
          </w14:textFill>
        </w:rPr>
        <w:t>、</w:t>
      </w:r>
      <w:r>
        <w:rPr>
          <w:rFonts w:hint="eastAsia" w:cs="宋体"/>
          <w:color w:val="000000" w:themeColor="text1"/>
          <w:kern w:val="0"/>
          <w:sz w:val="24"/>
          <w:szCs w:val="24"/>
          <w:shd w:val="clear" w:fill="FFFFFF"/>
          <w:lang w:eastAsia="zh-CN"/>
          <w14:textFill>
            <w14:solidFill>
              <w14:schemeClr w14:val="tx1"/>
            </w14:solidFill>
          </w14:textFill>
        </w:rPr>
        <w:t>其他工资福利支出</w:t>
      </w:r>
      <w:r>
        <w:rPr>
          <w:rFonts w:hint="eastAsia" w:cs="宋体"/>
          <w:color w:val="000000" w:themeColor="text1"/>
          <w:kern w:val="0"/>
          <w:sz w:val="24"/>
          <w:szCs w:val="24"/>
          <w:shd w:val="clear" w:fill="FFFFFF"/>
          <w:lang w:val="en-US" w:eastAsia="zh-CN"/>
          <w14:textFill>
            <w14:solidFill>
              <w14:schemeClr w14:val="tx1"/>
            </w14:solidFill>
          </w14:textFill>
        </w:rPr>
        <w:t>31.26万元、对个人和家庭的补助支出79.47万元，</w:t>
      </w:r>
      <w:r>
        <w:rPr>
          <w:rFonts w:hint="eastAsia" w:ascii="宋体" w:hAnsi="宋体" w:eastAsia="宋体" w:cs="宋体"/>
          <w:color w:val="000000" w:themeColor="text1"/>
          <w:kern w:val="0"/>
          <w:sz w:val="24"/>
          <w:szCs w:val="24"/>
          <w:shd w:val="clear" w:fill="FFFFFF"/>
          <w14:textFill>
            <w14:solidFill>
              <w14:schemeClr w14:val="tx1"/>
            </w14:solidFill>
          </w14:textFill>
        </w:rPr>
        <w:t>较上年增加52.58万元，主要原因是：</w:t>
      </w:r>
      <w:r>
        <w:rPr>
          <w:rFonts w:hint="eastAsia" w:cs="宋体"/>
          <w:color w:val="000000" w:themeColor="text1"/>
          <w:kern w:val="0"/>
          <w:sz w:val="24"/>
          <w:szCs w:val="24"/>
          <w:shd w:val="clear" w:fill="FFFFFF"/>
          <w:lang w:eastAsia="zh-CN"/>
          <w14:textFill>
            <w14:solidFill>
              <w14:schemeClr w14:val="tx1"/>
            </w14:solidFill>
          </w14:textFill>
        </w:rPr>
        <w:t>人员增加、工资上涨</w:t>
      </w:r>
      <w:r>
        <w:rPr>
          <w:rFonts w:hint="eastAsia" w:ascii="宋体" w:hAnsi="宋体" w:eastAsia="宋体" w:cs="宋体"/>
          <w:color w:val="000000" w:themeColor="text1"/>
          <w:kern w:val="0"/>
          <w:sz w:val="24"/>
          <w:szCs w:val="24"/>
          <w:shd w:val="clear" w:fill="FFFFFF"/>
          <w14:textFill>
            <w14:solidFill>
              <w14:schemeClr w14:val="tx1"/>
            </w14:solidFill>
          </w14:textFill>
        </w:rPr>
        <w:t>；公用经费185.29万元，主要包括：办公费</w:t>
      </w:r>
      <w:r>
        <w:rPr>
          <w:rFonts w:hint="eastAsia" w:cs="宋体"/>
          <w:color w:val="000000" w:themeColor="text1"/>
          <w:kern w:val="0"/>
          <w:sz w:val="24"/>
          <w:szCs w:val="24"/>
          <w:shd w:val="clear" w:fill="FFFFFF"/>
          <w:lang w:val="en-US" w:eastAsia="zh-CN"/>
          <w14:textFill>
            <w14:solidFill>
              <w14:schemeClr w14:val="tx1"/>
            </w14:solidFill>
          </w14:textFill>
        </w:rPr>
        <w:t>42.55万元</w:t>
      </w:r>
      <w:r>
        <w:rPr>
          <w:rFonts w:hint="eastAsia" w:ascii="宋体" w:hAnsi="宋体" w:eastAsia="宋体" w:cs="宋体"/>
          <w:color w:val="000000" w:themeColor="text1"/>
          <w:kern w:val="0"/>
          <w:sz w:val="24"/>
          <w:szCs w:val="24"/>
          <w:shd w:val="clear" w:fill="FFFFFF"/>
          <w14:textFill>
            <w14:solidFill>
              <w14:schemeClr w14:val="tx1"/>
            </w14:solidFill>
          </w14:textFill>
        </w:rPr>
        <w:t>、印刷费</w:t>
      </w:r>
      <w:r>
        <w:rPr>
          <w:rFonts w:hint="eastAsia" w:cs="宋体"/>
          <w:color w:val="000000" w:themeColor="text1"/>
          <w:kern w:val="0"/>
          <w:sz w:val="24"/>
          <w:szCs w:val="24"/>
          <w:shd w:val="clear" w:fill="FFFFFF"/>
          <w:lang w:val="en-US" w:eastAsia="zh-CN"/>
          <w14:textFill>
            <w14:solidFill>
              <w14:schemeClr w14:val="tx1"/>
            </w14:solidFill>
          </w14:textFill>
        </w:rPr>
        <w:t>14.62万元、水费2.36万元、邮电费7.86万元、差旅费30.27万元、维护费3.65万元、租赁费4.46万元、培训费4.95万元、公务接待费1.23万元、劳务费1.55万元、福利费4.56万元、公务用车运行维护费25.79万元、其他交通费8.67万元、其他商品和服务支出24.64万元、其他资本性支出8.13万元</w:t>
      </w:r>
      <w:r>
        <w:rPr>
          <w:rFonts w:hint="eastAsia" w:ascii="宋体" w:hAnsi="宋体" w:eastAsia="宋体" w:cs="宋体"/>
          <w:color w:val="000000" w:themeColor="text1"/>
          <w:kern w:val="0"/>
          <w:sz w:val="24"/>
          <w:szCs w:val="24"/>
          <w:shd w:val="clear" w:fill="FFFFFF"/>
          <w14:textFill>
            <w14:solidFill>
              <w14:schemeClr w14:val="tx1"/>
            </w14:solidFill>
          </w14:textFill>
        </w:rPr>
        <w:t>，较上年增加77.43万元，主要原因是：</w:t>
      </w:r>
      <w:r>
        <w:rPr>
          <w:rFonts w:hint="eastAsia" w:ascii="宋体" w:hAnsi="宋体" w:eastAsia="宋体" w:cs="宋体"/>
          <w:color w:val="000000" w:themeColor="text1"/>
          <w:kern w:val="0"/>
          <w:sz w:val="24"/>
          <w:szCs w:val="24"/>
          <w:shd w:val="clear" w:fill="FFFFFF"/>
          <w:lang w:val="en-US" w:eastAsia="zh-CN"/>
          <w14:textFill>
            <w14:solidFill>
              <w14:schemeClr w14:val="tx1"/>
            </w14:solidFill>
          </w14:textFill>
        </w:rPr>
        <w:t>开展“两学一做”学习教育活动和人大、政府、政协换届工作需增加业务经费</w:t>
      </w:r>
      <w:r>
        <w:rPr>
          <w:rFonts w:hint="eastAsia" w:cs="宋体"/>
          <w:color w:val="000000" w:themeColor="text1"/>
          <w:kern w:val="0"/>
          <w:sz w:val="24"/>
          <w:szCs w:val="24"/>
          <w:shd w:val="clear" w:fill="FFFFFF"/>
          <w:lang w:val="en-US" w:eastAsia="zh-CN"/>
          <w14:textFill>
            <w14:solidFill>
              <w14:schemeClr w14:val="tx1"/>
            </w14:solidFill>
          </w14:textFill>
        </w:rPr>
        <w:t>。</w:t>
      </w:r>
      <w:r>
        <w:rPr>
          <w:rFonts w:hint="eastAsia" w:ascii="宋体" w:hAnsi="宋体" w:eastAsia="宋体" w:cs="宋体"/>
          <w:color w:val="000000" w:themeColor="text1"/>
          <w:kern w:val="0"/>
          <w:sz w:val="24"/>
          <w:szCs w:val="24"/>
          <w:shd w:val="clear" w:fill="FFFFFF"/>
          <w:lang w:val="en-US" w:eastAsia="zh-CN"/>
          <w14:textFill>
            <w14:solidFill>
              <w14:schemeClr w14:val="tx1"/>
            </w14:solidFill>
          </w14:textFill>
        </w:rPr>
        <w:t xml:space="preserve"> </w:t>
      </w:r>
    </w:p>
    <w:p>
      <w:pPr>
        <w:shd w:val="clear" w:fill="FFFFFF"/>
        <w:autoSpaceDE w:val="0"/>
        <w:autoSpaceDN w:val="0"/>
        <w:adjustRightInd w:val="0"/>
        <w:spacing w:before="0" w:beforeAutospacing="1" w:after="0" w:afterAutospacing="1" w:line="580" w:lineRule="exact"/>
        <w:ind w:left="0" w:firstLine="600"/>
        <w:rPr>
          <w:rFonts w:hint="eastAsia" w:ascii="宋体" w:hAnsi="宋体" w:eastAsia="宋体" w:cs="宋体"/>
          <w:color w:val="000000" w:themeColor="text1"/>
          <w:kern w:val="0"/>
          <w:sz w:val="24"/>
          <w:szCs w:val="24"/>
          <w:shd w:val="clear" w:fill="FFFFFF"/>
          <w14:textFill>
            <w14:solidFill>
              <w14:schemeClr w14:val="tx1"/>
            </w14:solidFill>
          </w14:textFill>
        </w:rPr>
      </w:pPr>
      <w:r>
        <w:rPr>
          <w:rFonts w:hint="eastAsia" w:ascii="宋体" w:hAnsi="宋体" w:eastAsia="宋体" w:cs="宋体"/>
          <w:color w:val="000000" w:themeColor="text1"/>
          <w:kern w:val="0"/>
          <w:sz w:val="24"/>
          <w:szCs w:val="24"/>
          <w:shd w:val="clear" w:fill="FFFFFF"/>
          <w14:textFill>
            <w14:solidFill>
              <w14:schemeClr w14:val="tx1"/>
            </w14:solidFill>
          </w14:textFill>
        </w:rPr>
        <w:t>（七）关于2017年度财政拨款“三公”经费支出决算情况说明</w:t>
      </w:r>
    </w:p>
    <w:p>
      <w:pPr>
        <w:shd w:val="clear" w:fill="FFFFFF"/>
        <w:autoSpaceDE w:val="0"/>
        <w:autoSpaceDN w:val="0"/>
        <w:adjustRightInd w:val="0"/>
        <w:spacing w:before="0" w:beforeAutospacing="1" w:after="0" w:afterAutospacing="1" w:line="580" w:lineRule="exact"/>
        <w:ind w:left="0" w:firstLine="600"/>
        <w:rPr>
          <w:rFonts w:hint="eastAsia" w:ascii="宋体" w:hAnsi="宋体" w:eastAsia="宋体" w:cs="宋体"/>
          <w:color w:val="000000" w:themeColor="text1"/>
          <w:kern w:val="0"/>
          <w:sz w:val="24"/>
          <w:szCs w:val="24"/>
          <w:shd w:val="clear" w:fill="FFFFFF"/>
          <w14:textFill>
            <w14:solidFill>
              <w14:schemeClr w14:val="tx1"/>
            </w14:solidFill>
          </w14:textFill>
        </w:rPr>
      </w:pPr>
      <w:r>
        <w:rPr>
          <w:rFonts w:hint="eastAsia" w:ascii="宋体" w:hAnsi="宋体" w:eastAsia="宋体" w:cs="宋体"/>
          <w:color w:val="000000" w:themeColor="text1"/>
          <w:kern w:val="0"/>
          <w:sz w:val="24"/>
          <w:szCs w:val="24"/>
          <w:shd w:val="clear" w:fill="FFFFFF"/>
          <w14:textFill>
            <w14:solidFill>
              <w14:schemeClr w14:val="tx1"/>
            </w14:solidFill>
          </w14:textFill>
        </w:rPr>
        <w:t>1、“三公”经费财政拨款支出决算总体情况说明</w:t>
      </w:r>
    </w:p>
    <w:p>
      <w:pPr>
        <w:shd w:val="clear" w:fill="FFFFFF"/>
        <w:autoSpaceDE w:val="0"/>
        <w:autoSpaceDN w:val="0"/>
        <w:adjustRightInd w:val="0"/>
        <w:spacing w:before="0" w:beforeAutospacing="1" w:after="0" w:afterAutospacing="1" w:line="580" w:lineRule="exact"/>
        <w:ind w:left="0" w:firstLine="600"/>
        <w:rPr>
          <w:rFonts w:hint="eastAsia" w:ascii="宋体" w:hAnsi="宋体" w:eastAsia="宋体" w:cs="宋体"/>
          <w:color w:val="000000" w:themeColor="text1"/>
          <w:kern w:val="0"/>
          <w:sz w:val="24"/>
          <w:szCs w:val="24"/>
          <w:shd w:val="clear" w:fill="FFFFFF"/>
          <w14:textFill>
            <w14:solidFill>
              <w14:schemeClr w14:val="tx1"/>
            </w14:solidFill>
          </w14:textFill>
        </w:rPr>
      </w:pPr>
      <w:r>
        <w:rPr>
          <w:rFonts w:hint="eastAsia" w:ascii="宋体" w:hAnsi="宋体" w:eastAsia="宋体" w:cs="宋体"/>
          <w:color w:val="000000" w:themeColor="text1"/>
          <w:kern w:val="0"/>
          <w:sz w:val="24"/>
          <w:szCs w:val="24"/>
          <w:shd w:val="clear" w:fill="FFFFFF"/>
          <w14:textFill>
            <w14:solidFill>
              <w14:schemeClr w14:val="tx1"/>
            </w14:solidFill>
          </w14:textFill>
        </w:rPr>
        <w:t>本部门2017年度财政拨款“三公”经费预算为12.00万元，支出决算为28.81万元，完成预算的240.10%，其中：因公出国（境）费支出决算为0.00万元，完成预算的0.00%；公务用车购置及运行维护费支出决算为27.58万元，完成预算的250.70%；公务接待费支出决算为1.23万元，完成预算的123.00%。2017年度财政拨款“三公”经费支出决算与预算差异情况的原因：一是</w:t>
      </w:r>
      <w:r>
        <w:rPr>
          <w:rFonts w:hint="eastAsia" w:ascii="宋体" w:hAnsi="宋体" w:eastAsia="宋体" w:cs="宋体"/>
          <w:color w:val="000000" w:themeColor="text1"/>
          <w:kern w:val="0"/>
          <w:sz w:val="24"/>
          <w:szCs w:val="24"/>
          <w:shd w:val="clear" w:fill="FFFFFF"/>
          <w:lang w:val="en-US" w:eastAsia="zh-CN"/>
          <w14:textFill>
            <w14:solidFill>
              <w14:schemeClr w14:val="tx1"/>
            </w14:solidFill>
          </w14:textFill>
        </w:rPr>
        <w:t>“两学一做”学习教育活动督查增加公务用车用量</w:t>
      </w:r>
      <w:r>
        <w:rPr>
          <w:rFonts w:hint="eastAsia" w:ascii="宋体" w:hAnsi="宋体" w:eastAsia="宋体" w:cs="宋体"/>
          <w:color w:val="000000" w:themeColor="text1"/>
          <w:kern w:val="0"/>
          <w:sz w:val="24"/>
          <w:szCs w:val="24"/>
          <w:shd w:val="clear" w:fill="FFFFFF"/>
          <w14:textFill>
            <w14:solidFill>
              <w14:schemeClr w14:val="tx1"/>
            </w14:solidFill>
          </w14:textFill>
        </w:rPr>
        <w:t>；二是</w:t>
      </w:r>
      <w:r>
        <w:rPr>
          <w:rFonts w:hint="eastAsia" w:ascii="宋体" w:hAnsi="宋体" w:eastAsia="宋体" w:cs="宋体"/>
          <w:color w:val="000000" w:themeColor="text1"/>
          <w:kern w:val="0"/>
          <w:sz w:val="24"/>
          <w:szCs w:val="24"/>
          <w:shd w:val="clear" w:fill="FFFFFF"/>
          <w:lang w:val="en-US" w:eastAsia="zh-CN"/>
          <w14:textFill>
            <w14:solidFill>
              <w14:schemeClr w14:val="tx1"/>
            </w14:solidFill>
          </w14:textFill>
        </w:rPr>
        <w:t>人大、政府、政协换届督查增加公务用车用量</w:t>
      </w:r>
      <w:r>
        <w:rPr>
          <w:rFonts w:hint="eastAsia" w:ascii="宋体" w:hAnsi="宋体" w:eastAsia="宋体" w:cs="宋体"/>
          <w:color w:val="000000" w:themeColor="text1"/>
          <w:kern w:val="0"/>
          <w:sz w:val="24"/>
          <w:szCs w:val="24"/>
          <w:shd w:val="clear" w:fill="FFFFFF"/>
          <w14:textFill>
            <w14:solidFill>
              <w14:schemeClr w14:val="tx1"/>
            </w14:solidFill>
          </w14:textFill>
        </w:rPr>
        <w:t>；三是</w:t>
      </w:r>
      <w:r>
        <w:rPr>
          <w:rFonts w:hint="eastAsia" w:ascii="宋体" w:hAnsi="宋体" w:eastAsia="宋体" w:cs="宋体"/>
          <w:color w:val="000000" w:themeColor="text1"/>
          <w:kern w:val="0"/>
          <w:sz w:val="24"/>
          <w:szCs w:val="24"/>
          <w:shd w:val="clear" w:fill="FFFFFF"/>
          <w:lang w:val="en-US" w:eastAsia="zh-CN"/>
          <w14:textFill>
            <w14:solidFill>
              <w14:schemeClr w14:val="tx1"/>
            </w14:solidFill>
          </w14:textFill>
        </w:rPr>
        <w:t>各级的公务往来增加</w:t>
      </w:r>
      <w:r>
        <w:rPr>
          <w:rFonts w:hint="eastAsia" w:ascii="宋体" w:hAnsi="宋体" w:eastAsia="宋体" w:cs="宋体"/>
          <w:color w:val="000000" w:themeColor="text1"/>
          <w:kern w:val="0"/>
          <w:sz w:val="24"/>
          <w:szCs w:val="24"/>
          <w:shd w:val="clear" w:fill="FFFFFF"/>
          <w14:textFill>
            <w14:solidFill>
              <w14:schemeClr w14:val="tx1"/>
            </w14:solidFill>
          </w14:textFill>
        </w:rPr>
        <w:t>。</w:t>
      </w:r>
    </w:p>
    <w:p>
      <w:pPr>
        <w:shd w:val="clear" w:fill="FFFFFF"/>
        <w:autoSpaceDE w:val="0"/>
        <w:autoSpaceDN w:val="0"/>
        <w:adjustRightInd w:val="0"/>
        <w:spacing w:before="0" w:beforeAutospacing="1" w:after="0" w:afterAutospacing="1" w:line="580" w:lineRule="exact"/>
        <w:ind w:left="0" w:firstLine="600"/>
        <w:rPr>
          <w:rFonts w:hint="eastAsia" w:ascii="宋体" w:hAnsi="宋体" w:eastAsia="宋体" w:cs="宋体"/>
          <w:color w:val="000000" w:themeColor="text1"/>
          <w:kern w:val="0"/>
          <w:sz w:val="24"/>
          <w:szCs w:val="24"/>
          <w:shd w:val="clear" w:fill="FFFFFF"/>
          <w14:textFill>
            <w14:solidFill>
              <w14:schemeClr w14:val="tx1"/>
            </w14:solidFill>
          </w14:textFill>
        </w:rPr>
      </w:pPr>
      <w:r>
        <w:rPr>
          <w:rFonts w:hint="eastAsia" w:ascii="宋体" w:hAnsi="宋体" w:eastAsia="宋体" w:cs="宋体"/>
          <w:color w:val="000000" w:themeColor="text1"/>
          <w:kern w:val="0"/>
          <w:sz w:val="24"/>
          <w:szCs w:val="24"/>
          <w:shd w:val="clear" w:fill="FFFFFF"/>
          <w14:textFill>
            <w14:solidFill>
              <w14:schemeClr w14:val="tx1"/>
            </w14:solidFill>
          </w14:textFill>
        </w:rPr>
        <w:t>2、“三公”经费财政拨款支出决算具体情况说明</w:t>
      </w:r>
    </w:p>
    <w:p>
      <w:pPr>
        <w:shd w:val="clear" w:fill="FFFFFF"/>
        <w:autoSpaceDE w:val="0"/>
        <w:autoSpaceDN w:val="0"/>
        <w:adjustRightInd w:val="0"/>
        <w:spacing w:before="0" w:beforeAutospacing="1" w:after="0" w:afterAutospacing="1" w:line="580" w:lineRule="exact"/>
        <w:ind w:left="0" w:firstLine="600"/>
        <w:rPr>
          <w:rFonts w:hint="eastAsia" w:ascii="宋体" w:hAnsi="宋体" w:eastAsia="宋体" w:cs="宋体"/>
          <w:color w:val="000000" w:themeColor="text1"/>
          <w:kern w:val="0"/>
          <w:sz w:val="24"/>
          <w:szCs w:val="24"/>
          <w:shd w:val="clear" w:fill="FFFFFF"/>
          <w14:textFill>
            <w14:solidFill>
              <w14:schemeClr w14:val="tx1"/>
            </w14:solidFill>
          </w14:textFill>
        </w:rPr>
      </w:pPr>
      <w:r>
        <w:rPr>
          <w:rFonts w:hint="eastAsia" w:ascii="宋体" w:hAnsi="宋体" w:eastAsia="宋体" w:cs="宋体"/>
          <w:color w:val="000000" w:themeColor="text1"/>
          <w:kern w:val="0"/>
          <w:sz w:val="24"/>
          <w:szCs w:val="24"/>
          <w:shd w:val="clear" w:fill="FFFFFF"/>
          <w14:textFill>
            <w14:solidFill>
              <w14:schemeClr w14:val="tx1"/>
            </w14:solidFill>
          </w14:textFill>
        </w:rPr>
        <w:t>本部门2017年度财政拨款“三公”经费支出28.81万元，因公出国（境）费支出0.00万元，占0.00%；公务用车购置及运行维护费支出27.58万元，占95.70%；公务接待费支出1.23万元，占4.30%。具体情况如下：</w:t>
      </w:r>
    </w:p>
    <w:p>
      <w:pPr>
        <w:shd w:val="clear" w:fill="FFFFFF"/>
        <w:autoSpaceDE w:val="0"/>
        <w:autoSpaceDN w:val="0"/>
        <w:adjustRightInd w:val="0"/>
        <w:spacing w:before="0" w:beforeAutospacing="1" w:after="0" w:afterAutospacing="1" w:line="580" w:lineRule="exact"/>
        <w:ind w:left="0" w:firstLine="600"/>
        <w:rPr>
          <w:rFonts w:hint="eastAsia" w:ascii="宋体" w:hAnsi="宋体" w:eastAsia="宋体" w:cs="宋体"/>
          <w:color w:val="000000" w:themeColor="text1"/>
          <w:kern w:val="0"/>
          <w:sz w:val="24"/>
          <w:szCs w:val="24"/>
          <w:shd w:val="clear" w:fill="FFFFFF"/>
          <w14:textFill>
            <w14:solidFill>
              <w14:schemeClr w14:val="tx1"/>
            </w14:solidFill>
          </w14:textFill>
        </w:rPr>
      </w:pPr>
      <w:r>
        <w:rPr>
          <w:rFonts w:hint="eastAsia" w:ascii="宋体" w:hAnsi="宋体" w:eastAsia="宋体" w:cs="宋体"/>
          <w:b/>
          <w:color w:val="000000" w:themeColor="text1"/>
          <w:kern w:val="0"/>
          <w:sz w:val="24"/>
          <w:szCs w:val="24"/>
          <w:shd w:val="clear" w:fill="FFFFFF"/>
          <w14:textFill>
            <w14:solidFill>
              <w14:schemeClr w14:val="tx1"/>
            </w14:solidFill>
          </w14:textFill>
        </w:rPr>
        <w:t>因公出国（境）费支出</w:t>
      </w:r>
      <w:r>
        <w:rPr>
          <w:rFonts w:hint="eastAsia" w:ascii="宋体" w:hAnsi="宋体" w:eastAsia="宋体" w:cs="宋体"/>
          <w:color w:val="000000" w:themeColor="text1"/>
          <w:kern w:val="0"/>
          <w:sz w:val="24"/>
          <w:szCs w:val="24"/>
          <w:shd w:val="clear" w:fill="FFFFFF"/>
          <w14:textFill>
            <w14:solidFill>
              <w14:schemeClr w14:val="tx1"/>
            </w14:solidFill>
          </w14:textFill>
        </w:rPr>
        <w:t>0.00万元。全年因公出国（境）团组0个，累计0人次。</w:t>
      </w:r>
    </w:p>
    <w:p>
      <w:pPr>
        <w:shd w:val="clear" w:fill="FFFFFF"/>
        <w:autoSpaceDE w:val="0"/>
        <w:autoSpaceDN w:val="0"/>
        <w:adjustRightInd w:val="0"/>
        <w:spacing w:before="0" w:beforeAutospacing="1" w:after="0" w:afterAutospacing="1" w:line="580" w:lineRule="exact"/>
        <w:ind w:left="0" w:firstLine="600"/>
        <w:rPr>
          <w:rFonts w:hint="eastAsia" w:ascii="宋体" w:hAnsi="宋体" w:eastAsia="宋体" w:cs="宋体"/>
          <w:color w:val="000000" w:themeColor="text1"/>
          <w:kern w:val="0"/>
          <w:sz w:val="24"/>
          <w:szCs w:val="24"/>
          <w:shd w:val="clear" w:fill="FFFFFF"/>
          <w14:textFill>
            <w14:solidFill>
              <w14:schemeClr w14:val="tx1"/>
            </w14:solidFill>
          </w14:textFill>
        </w:rPr>
      </w:pPr>
      <w:r>
        <w:rPr>
          <w:rFonts w:hint="eastAsia" w:ascii="宋体" w:hAnsi="宋体" w:eastAsia="宋体" w:cs="宋体"/>
          <w:b/>
          <w:color w:val="000000" w:themeColor="text1"/>
          <w:kern w:val="0"/>
          <w:sz w:val="24"/>
          <w:szCs w:val="24"/>
          <w:shd w:val="clear" w:fill="FFFFFF"/>
          <w14:textFill>
            <w14:solidFill>
              <w14:schemeClr w14:val="tx1"/>
            </w14:solidFill>
          </w14:textFill>
        </w:rPr>
        <w:t>公务用车购置及运行维护费支出</w:t>
      </w:r>
      <w:r>
        <w:rPr>
          <w:rFonts w:hint="eastAsia" w:ascii="宋体" w:hAnsi="宋体" w:eastAsia="宋体" w:cs="宋体"/>
          <w:color w:val="000000" w:themeColor="text1"/>
          <w:kern w:val="0"/>
          <w:sz w:val="24"/>
          <w:szCs w:val="24"/>
          <w:shd w:val="clear" w:fill="FFFFFF"/>
          <w14:textFill>
            <w14:solidFill>
              <w14:schemeClr w14:val="tx1"/>
            </w14:solidFill>
          </w14:textFill>
        </w:rPr>
        <w:t>27.58万元。其中：公务用车购置支出0.00万元，用于</w:t>
      </w:r>
      <w:r>
        <w:rPr>
          <w:rFonts w:hint="eastAsia" w:cs="宋体"/>
          <w:color w:val="000000" w:themeColor="text1"/>
          <w:kern w:val="0"/>
          <w:sz w:val="24"/>
          <w:szCs w:val="24"/>
          <w:shd w:val="clear" w:fill="FFFFFF"/>
          <w:lang w:eastAsia="zh-CN"/>
          <w14:textFill>
            <w14:solidFill>
              <w14:schemeClr w14:val="tx1"/>
            </w14:solidFill>
          </w14:textFill>
        </w:rPr>
        <w:t>购买公务用车</w:t>
      </w:r>
      <w:r>
        <w:rPr>
          <w:rFonts w:hint="eastAsia" w:ascii="宋体" w:hAnsi="宋体" w:eastAsia="宋体" w:cs="宋体"/>
          <w:color w:val="000000" w:themeColor="text1"/>
          <w:kern w:val="0"/>
          <w:sz w:val="24"/>
          <w:szCs w:val="24"/>
          <w:shd w:val="clear" w:fill="FFFFFF"/>
          <w14:textFill>
            <w14:solidFill>
              <w14:schemeClr w14:val="tx1"/>
            </w14:solidFill>
          </w14:textFill>
        </w:rPr>
        <w:t>，车均购置费0.00万元，较上年增加0.00万元，主要原因是</w:t>
      </w:r>
      <w:r>
        <w:rPr>
          <w:rFonts w:hint="eastAsia" w:cs="宋体"/>
          <w:color w:val="000000" w:themeColor="text1"/>
          <w:kern w:val="0"/>
          <w:sz w:val="24"/>
          <w:szCs w:val="24"/>
          <w:shd w:val="clear" w:fill="FFFFFF"/>
          <w:lang w:eastAsia="zh-CN"/>
          <w14:textFill>
            <w14:solidFill>
              <w14:schemeClr w14:val="tx1"/>
            </w14:solidFill>
          </w14:textFill>
        </w:rPr>
        <w:t>未购买公务用车</w:t>
      </w:r>
      <w:r>
        <w:rPr>
          <w:rFonts w:hint="eastAsia" w:ascii="宋体" w:hAnsi="宋体" w:eastAsia="宋体" w:cs="宋体"/>
          <w:color w:val="000000" w:themeColor="text1"/>
          <w:kern w:val="0"/>
          <w:sz w:val="24"/>
          <w:szCs w:val="24"/>
          <w:shd w:val="clear" w:fill="FFFFFF"/>
          <w14:textFill>
            <w14:solidFill>
              <w14:schemeClr w14:val="tx1"/>
            </w14:solidFill>
          </w14:textFill>
        </w:rPr>
        <w:t>。公务用车运行维护费支出27.58万元，用于</w:t>
      </w:r>
      <w:r>
        <w:rPr>
          <w:rFonts w:hint="eastAsia" w:ascii="宋体" w:hAnsi="宋体" w:eastAsia="宋体" w:cs="宋体"/>
          <w:color w:val="000000" w:themeColor="text1"/>
          <w:kern w:val="0"/>
          <w:sz w:val="24"/>
          <w:szCs w:val="24"/>
          <w:shd w:val="clear" w:fill="FFFFFF"/>
          <w:lang w:val="en-US" w:eastAsia="zh-CN"/>
          <w14:textFill>
            <w14:solidFill>
              <w14:schemeClr w14:val="tx1"/>
            </w14:solidFill>
          </w14:textFill>
        </w:rPr>
        <w:t>因公出行，业务所需车辆燃料费、维修费、过路过桥费、保险费</w:t>
      </w:r>
      <w:r>
        <w:rPr>
          <w:rFonts w:hint="eastAsia" w:ascii="宋体" w:hAnsi="宋体" w:eastAsia="宋体" w:cs="宋体"/>
          <w:color w:val="000000" w:themeColor="text1"/>
          <w:kern w:val="0"/>
          <w:sz w:val="24"/>
          <w:szCs w:val="24"/>
          <w:shd w:val="clear" w:fill="FFFFFF"/>
          <w14:textFill>
            <w14:solidFill>
              <w14:schemeClr w14:val="tx1"/>
            </w14:solidFill>
          </w14:textFill>
        </w:rPr>
        <w:t>支出，车均运维费13.80万元，较上年减少34.10万元，主要原因是</w:t>
      </w:r>
      <w:r>
        <w:rPr>
          <w:rFonts w:hint="eastAsia" w:cs="宋体"/>
          <w:color w:val="000000" w:themeColor="text1"/>
          <w:kern w:val="0"/>
          <w:sz w:val="24"/>
          <w:szCs w:val="24"/>
          <w:shd w:val="clear" w:fill="FFFFFF"/>
          <w:lang w:val="en-US" w:eastAsia="zh-CN"/>
          <w14:textFill>
            <w14:solidFill>
              <w14:schemeClr w14:val="tx1"/>
            </w14:solidFill>
          </w14:textFill>
        </w:rPr>
        <w:t>：</w:t>
      </w:r>
      <w:r>
        <w:rPr>
          <w:rFonts w:hint="eastAsia" w:ascii="宋体" w:hAnsi="宋体" w:eastAsia="宋体" w:cs="宋体"/>
          <w:color w:val="000000" w:themeColor="text1"/>
          <w:kern w:val="0"/>
          <w:sz w:val="24"/>
          <w:szCs w:val="24"/>
          <w:shd w:val="clear" w:fill="FFFFFF"/>
          <w:lang w:val="en-US" w:eastAsia="zh-CN"/>
          <w14:textFill>
            <w14:solidFill>
              <w14:schemeClr w14:val="tx1"/>
            </w14:solidFill>
          </w14:textFill>
        </w:rPr>
        <w:t>中央出台八项规定，严格控制三公经费</w:t>
      </w:r>
      <w:r>
        <w:rPr>
          <w:rFonts w:hint="eastAsia" w:ascii="宋体" w:hAnsi="宋体" w:eastAsia="宋体" w:cs="宋体"/>
          <w:color w:val="000000" w:themeColor="text1"/>
          <w:kern w:val="0"/>
          <w:sz w:val="24"/>
          <w:szCs w:val="24"/>
          <w:shd w:val="clear" w:fill="FFFFFF"/>
          <w14:textFill>
            <w14:solidFill>
              <w14:schemeClr w14:val="tx1"/>
            </w14:solidFill>
          </w14:textFill>
        </w:rPr>
        <w:t>，财政拨款开支的公务用车保有量为2辆。</w:t>
      </w:r>
    </w:p>
    <w:p>
      <w:pPr>
        <w:shd w:val="clear" w:fill="FFFFFF"/>
        <w:autoSpaceDE w:val="0"/>
        <w:autoSpaceDN w:val="0"/>
        <w:adjustRightInd w:val="0"/>
        <w:spacing w:before="0" w:beforeAutospacing="1" w:after="0" w:afterAutospacing="1" w:line="580" w:lineRule="exact"/>
        <w:ind w:left="0" w:firstLine="600"/>
        <w:rPr>
          <w:rFonts w:hint="eastAsia" w:ascii="宋体" w:hAnsi="宋体" w:eastAsia="宋体" w:cs="宋体"/>
          <w:color w:val="000000" w:themeColor="text1"/>
          <w:kern w:val="0"/>
          <w:sz w:val="24"/>
          <w:szCs w:val="24"/>
          <w:shd w:val="clear" w:fill="FFFFFF"/>
          <w14:textFill>
            <w14:solidFill>
              <w14:schemeClr w14:val="tx1"/>
            </w14:solidFill>
          </w14:textFill>
        </w:rPr>
      </w:pPr>
      <w:r>
        <w:rPr>
          <w:rFonts w:hint="eastAsia" w:ascii="宋体" w:hAnsi="宋体" w:eastAsia="宋体" w:cs="宋体"/>
          <w:b/>
          <w:color w:val="000000" w:themeColor="text1"/>
          <w:kern w:val="0"/>
          <w:sz w:val="24"/>
          <w:szCs w:val="24"/>
          <w:shd w:val="clear" w:fill="FFFFFF"/>
          <w14:textFill>
            <w14:solidFill>
              <w14:schemeClr w14:val="tx1"/>
            </w14:solidFill>
          </w14:textFill>
        </w:rPr>
        <w:t>公务接待费支出</w:t>
      </w:r>
      <w:r>
        <w:rPr>
          <w:rFonts w:hint="eastAsia" w:ascii="宋体" w:hAnsi="宋体" w:eastAsia="宋体" w:cs="宋体"/>
          <w:color w:val="000000" w:themeColor="text1"/>
          <w:kern w:val="0"/>
          <w:sz w:val="24"/>
          <w:szCs w:val="24"/>
          <w:shd w:val="clear" w:fill="FFFFFF"/>
          <w14:textFill>
            <w14:solidFill>
              <w14:schemeClr w14:val="tx1"/>
            </w14:solidFill>
          </w14:textFill>
        </w:rPr>
        <w:t>1.23万元。其中：国内公务接待费1.23万元，接待15批次，共接待150人次。主要用于相关部门交流工作情况及接受各部门检查指导工作发生的接待支出。国（境）外接待费0.00万元，接待0批次，共接待0人次。</w:t>
      </w:r>
    </w:p>
    <w:p>
      <w:pPr>
        <w:shd w:val="clear" w:fill="FFFFFF"/>
        <w:autoSpaceDE w:val="0"/>
        <w:autoSpaceDN w:val="0"/>
        <w:adjustRightInd w:val="0"/>
        <w:spacing w:before="0" w:beforeAutospacing="1" w:after="0" w:afterAutospacing="1" w:line="580" w:lineRule="exact"/>
        <w:ind w:left="0" w:firstLine="600"/>
        <w:rPr>
          <w:rFonts w:hint="eastAsia" w:ascii="宋体" w:hAnsi="宋体" w:eastAsia="宋体" w:cs="宋体"/>
          <w:color w:val="000000" w:themeColor="text1"/>
          <w:kern w:val="0"/>
          <w:sz w:val="24"/>
          <w:szCs w:val="24"/>
          <w:shd w:val="clear" w:fill="FFFFFF"/>
          <w14:textFill>
            <w14:solidFill>
              <w14:schemeClr w14:val="tx1"/>
            </w14:solidFill>
          </w14:textFill>
        </w:rPr>
      </w:pPr>
      <w:r>
        <w:rPr>
          <w:rFonts w:hint="eastAsia" w:ascii="宋体" w:hAnsi="宋体" w:eastAsia="宋体" w:cs="宋体"/>
          <w:color w:val="000000" w:themeColor="text1"/>
          <w:kern w:val="0"/>
          <w:sz w:val="24"/>
          <w:szCs w:val="24"/>
          <w:shd w:val="clear" w:fill="FFFFFF"/>
          <w14:textFill>
            <w14:solidFill>
              <w14:schemeClr w14:val="tx1"/>
            </w14:solidFill>
          </w14:textFill>
        </w:rPr>
        <w:t>三、其他重要事项的情况说明</w:t>
      </w:r>
    </w:p>
    <w:p>
      <w:pPr>
        <w:shd w:val="clear" w:fill="FFFFFF"/>
        <w:autoSpaceDE w:val="0"/>
        <w:autoSpaceDN w:val="0"/>
        <w:adjustRightInd w:val="0"/>
        <w:spacing w:before="0" w:beforeAutospacing="1" w:after="0" w:afterAutospacing="1" w:line="580" w:lineRule="exact"/>
        <w:ind w:left="0" w:firstLine="600"/>
        <w:rPr>
          <w:rFonts w:hint="eastAsia" w:ascii="宋体" w:hAnsi="宋体" w:eastAsia="宋体" w:cs="宋体"/>
          <w:color w:val="000000" w:themeColor="text1"/>
          <w:kern w:val="0"/>
          <w:sz w:val="24"/>
          <w:szCs w:val="24"/>
          <w:shd w:val="clear" w:fill="FFFFFF"/>
          <w14:textFill>
            <w14:solidFill>
              <w14:schemeClr w14:val="tx1"/>
            </w14:solidFill>
          </w14:textFill>
        </w:rPr>
      </w:pPr>
      <w:r>
        <w:rPr>
          <w:rFonts w:hint="eastAsia" w:ascii="宋体" w:hAnsi="宋体" w:eastAsia="宋体" w:cs="宋体"/>
          <w:color w:val="000000" w:themeColor="text1"/>
          <w:kern w:val="0"/>
          <w:sz w:val="24"/>
          <w:szCs w:val="24"/>
          <w:shd w:val="clear" w:fill="FFFFFF"/>
          <w14:textFill>
            <w14:solidFill>
              <w14:schemeClr w14:val="tx1"/>
            </w14:solidFill>
          </w14:textFill>
        </w:rPr>
        <w:t>（一）机关运行经费支出情况</w:t>
      </w:r>
    </w:p>
    <w:p>
      <w:pPr>
        <w:shd w:val="clear" w:fill="FFFFFF"/>
        <w:autoSpaceDE w:val="0"/>
        <w:autoSpaceDN w:val="0"/>
        <w:adjustRightInd w:val="0"/>
        <w:spacing w:before="0" w:beforeAutospacing="1" w:after="0" w:afterAutospacing="1" w:line="580" w:lineRule="exact"/>
        <w:ind w:left="0" w:firstLine="600"/>
        <w:rPr>
          <w:rFonts w:hint="eastAsia" w:ascii="宋体" w:hAnsi="宋体" w:eastAsia="宋体" w:cs="宋体"/>
          <w:color w:val="000000" w:themeColor="text1"/>
          <w:kern w:val="0"/>
          <w:sz w:val="24"/>
          <w:szCs w:val="24"/>
          <w:shd w:val="clear" w:fill="FFFFFF"/>
          <w14:textFill>
            <w14:solidFill>
              <w14:schemeClr w14:val="tx1"/>
            </w14:solidFill>
          </w14:textFill>
        </w:rPr>
      </w:pPr>
      <w:r>
        <w:rPr>
          <w:rFonts w:hint="eastAsia" w:ascii="宋体" w:hAnsi="宋体" w:eastAsia="宋体" w:cs="宋体"/>
          <w:color w:val="000000" w:themeColor="text1"/>
          <w:kern w:val="0"/>
          <w:sz w:val="24"/>
          <w:szCs w:val="24"/>
          <w:shd w:val="clear" w:fill="FFFFFF"/>
          <w14:textFill>
            <w14:solidFill>
              <w14:schemeClr w14:val="tx1"/>
            </w14:solidFill>
          </w14:textFill>
        </w:rPr>
        <w:t>本部门2017年度机关运行经费支出185.30万元，比2016年增加77.44万元，增长71.80%。主要原因是：开展“两学一做”学习教育活动和人大、政府、政协换届工作需增加业务经费。</w:t>
      </w:r>
    </w:p>
    <w:p>
      <w:pPr>
        <w:shd w:val="clear" w:fill="FFFFFF"/>
        <w:autoSpaceDE w:val="0"/>
        <w:autoSpaceDN w:val="0"/>
        <w:adjustRightInd w:val="0"/>
        <w:spacing w:before="0" w:beforeAutospacing="1" w:after="0" w:afterAutospacing="1" w:line="580" w:lineRule="exact"/>
        <w:ind w:left="0" w:firstLine="600"/>
        <w:rPr>
          <w:rFonts w:hint="eastAsia" w:ascii="宋体" w:hAnsi="宋体" w:eastAsia="宋体" w:cs="宋体"/>
          <w:color w:val="000000" w:themeColor="text1"/>
          <w:kern w:val="0"/>
          <w:sz w:val="24"/>
          <w:szCs w:val="24"/>
          <w:shd w:val="clear" w:fill="FFFFFF"/>
          <w14:textFill>
            <w14:solidFill>
              <w14:schemeClr w14:val="tx1"/>
            </w14:solidFill>
          </w14:textFill>
        </w:rPr>
      </w:pPr>
      <w:r>
        <w:rPr>
          <w:rFonts w:hint="eastAsia" w:ascii="宋体" w:hAnsi="宋体" w:eastAsia="宋体" w:cs="宋体"/>
          <w:color w:val="000000" w:themeColor="text1"/>
          <w:kern w:val="0"/>
          <w:sz w:val="24"/>
          <w:szCs w:val="24"/>
          <w:shd w:val="clear" w:fill="FFFFFF"/>
          <w14:textFill>
            <w14:solidFill>
              <w14:schemeClr w14:val="tx1"/>
            </w14:solidFill>
          </w14:textFill>
        </w:rPr>
        <w:t>（二）政府采购支出情况</w:t>
      </w:r>
    </w:p>
    <w:p>
      <w:pPr>
        <w:shd w:val="clear" w:fill="FFFFFF"/>
        <w:autoSpaceDE w:val="0"/>
        <w:autoSpaceDN w:val="0"/>
        <w:adjustRightInd w:val="0"/>
        <w:spacing w:before="0" w:beforeAutospacing="1" w:after="0" w:afterAutospacing="1" w:line="580" w:lineRule="exact"/>
        <w:ind w:left="0" w:firstLine="600"/>
        <w:rPr>
          <w:rFonts w:hint="eastAsia" w:ascii="宋体" w:hAnsi="宋体" w:eastAsia="宋体" w:cs="宋体"/>
          <w:color w:val="000000" w:themeColor="text1"/>
          <w:kern w:val="0"/>
          <w:sz w:val="24"/>
          <w:szCs w:val="24"/>
          <w:shd w:val="clear" w:fill="FFFFFF"/>
          <w14:textFill>
            <w14:solidFill>
              <w14:schemeClr w14:val="tx1"/>
            </w14:solidFill>
          </w14:textFill>
        </w:rPr>
      </w:pPr>
      <w:r>
        <w:rPr>
          <w:rFonts w:hint="eastAsia" w:ascii="宋体" w:hAnsi="宋体" w:eastAsia="宋体" w:cs="宋体"/>
          <w:color w:val="000000" w:themeColor="text1"/>
          <w:kern w:val="0"/>
          <w:sz w:val="24"/>
          <w:szCs w:val="24"/>
          <w:shd w:val="clear" w:fill="FFFFFF"/>
          <w14:textFill>
            <w14:solidFill>
              <w14:schemeClr w14:val="tx1"/>
            </w14:solidFill>
          </w14:textFill>
        </w:rPr>
        <w:t>本部门2017年度财政性资金政府采购支出总额0.00万元，其中：政府采购货物支出0.00万元，比2016年增加0.00万元，增长0.00%，；政府采购工程支出0.00万元，比2016年增加0.00万元，增长0.00%，政府采购服务支出0.00万元，比2016年增加0.00万元，增长0.00%。</w:t>
      </w:r>
    </w:p>
    <w:p>
      <w:pPr>
        <w:shd w:val="clear" w:fill="FFFFFF"/>
        <w:autoSpaceDE w:val="0"/>
        <w:autoSpaceDN w:val="0"/>
        <w:adjustRightInd w:val="0"/>
        <w:spacing w:before="0" w:beforeAutospacing="1" w:after="0" w:afterAutospacing="1" w:line="580" w:lineRule="exact"/>
        <w:ind w:left="0" w:firstLine="600"/>
        <w:rPr>
          <w:rFonts w:hint="eastAsia" w:ascii="宋体" w:hAnsi="宋体" w:eastAsia="宋体" w:cs="宋体"/>
          <w:color w:val="000000" w:themeColor="text1"/>
          <w:kern w:val="0"/>
          <w:sz w:val="24"/>
          <w:szCs w:val="24"/>
          <w:shd w:val="clear" w:fill="FFFFFF"/>
          <w14:textFill>
            <w14:solidFill>
              <w14:schemeClr w14:val="tx1"/>
            </w14:solidFill>
          </w14:textFill>
        </w:rPr>
      </w:pPr>
      <w:r>
        <w:rPr>
          <w:rFonts w:hint="eastAsia" w:ascii="宋体" w:hAnsi="宋体" w:eastAsia="宋体" w:cs="宋体"/>
          <w:color w:val="000000" w:themeColor="text1"/>
          <w:kern w:val="0"/>
          <w:sz w:val="24"/>
          <w:szCs w:val="24"/>
          <w:shd w:val="clear" w:fill="FFFFFF"/>
          <w14:textFill>
            <w14:solidFill>
              <w14:schemeClr w14:val="tx1"/>
            </w14:solidFill>
          </w14:textFill>
        </w:rPr>
        <w:t xml:space="preserve"> </w:t>
      </w:r>
    </w:p>
    <w:p>
      <w:pPr>
        <w:shd w:val="clear" w:fill="FFFFFF"/>
        <w:autoSpaceDE w:val="0"/>
        <w:autoSpaceDN w:val="0"/>
        <w:adjustRightInd w:val="0"/>
        <w:spacing w:before="0" w:beforeAutospacing="1" w:after="0" w:afterAutospacing="1" w:line="580" w:lineRule="exact"/>
        <w:ind w:left="0" w:firstLine="600"/>
        <w:rPr>
          <w:rFonts w:hint="eastAsia" w:ascii="宋体" w:hAnsi="宋体" w:eastAsia="宋体" w:cs="宋体"/>
          <w:color w:val="000000" w:themeColor="text1"/>
          <w:kern w:val="0"/>
          <w:sz w:val="24"/>
          <w:szCs w:val="24"/>
          <w:shd w:val="clear" w:fill="FFFFFF"/>
          <w14:textFill>
            <w14:solidFill>
              <w14:schemeClr w14:val="tx1"/>
            </w14:solidFill>
          </w14:textFill>
        </w:rPr>
      </w:pPr>
      <w:r>
        <w:rPr>
          <w:rFonts w:hint="eastAsia" w:ascii="宋体" w:hAnsi="宋体" w:eastAsia="宋体" w:cs="宋体"/>
          <w:color w:val="000000" w:themeColor="text1"/>
          <w:kern w:val="0"/>
          <w:sz w:val="24"/>
          <w:szCs w:val="24"/>
          <w:shd w:val="clear" w:fill="FFFFFF"/>
          <w14:textFill>
            <w14:solidFill>
              <w14:schemeClr w14:val="tx1"/>
            </w14:solidFill>
          </w14:textFill>
        </w:rPr>
        <w:t>（三）国有资产占用情况</w:t>
      </w:r>
    </w:p>
    <w:p>
      <w:pPr>
        <w:shd w:val="clear" w:fill="FFFFFF"/>
        <w:autoSpaceDE w:val="0"/>
        <w:autoSpaceDN w:val="0"/>
        <w:adjustRightInd w:val="0"/>
        <w:spacing w:before="0" w:beforeAutospacing="1" w:after="0" w:afterAutospacing="1" w:line="580" w:lineRule="exact"/>
        <w:ind w:left="0" w:firstLine="600"/>
        <w:rPr>
          <w:rFonts w:hint="eastAsia" w:ascii="宋体" w:hAnsi="宋体" w:eastAsia="宋体" w:cs="宋体"/>
          <w:color w:val="000000" w:themeColor="text1"/>
          <w:kern w:val="0"/>
          <w:sz w:val="24"/>
          <w:szCs w:val="24"/>
          <w:shd w:val="clear" w:fill="FFFFFF"/>
          <w14:textFill>
            <w14:solidFill>
              <w14:schemeClr w14:val="tx1"/>
            </w14:solidFill>
          </w14:textFill>
        </w:rPr>
      </w:pPr>
      <w:r>
        <w:rPr>
          <w:rFonts w:hint="eastAsia" w:ascii="宋体" w:hAnsi="宋体" w:eastAsia="宋体" w:cs="宋体"/>
          <w:color w:val="000000" w:themeColor="text1"/>
          <w:kern w:val="0"/>
          <w:sz w:val="24"/>
          <w:szCs w:val="24"/>
          <w:shd w:val="clear" w:fill="FFFFFF"/>
          <w14:textFill>
            <w14:solidFill>
              <w14:schemeClr w14:val="tx1"/>
            </w14:solidFill>
          </w14:textFill>
        </w:rPr>
        <w:t>截至2017年12月31日，本部门共有车辆2辆，其中，部级领导干部用车0辆,比2016年增加0.00辆;一般公务用车0辆，比2016年增加0.00辆;一般执法执勤用车2辆，比2016年增加0.00辆</w:t>
      </w:r>
      <w:r>
        <w:rPr>
          <w:rFonts w:hint="eastAsia" w:cs="宋体"/>
          <w:color w:val="000000" w:themeColor="text1"/>
          <w:kern w:val="0"/>
          <w:sz w:val="24"/>
          <w:szCs w:val="24"/>
          <w:shd w:val="clear" w:fill="FFFFFF"/>
          <w:lang w:eastAsia="zh-CN"/>
          <w14:textFill>
            <w14:solidFill>
              <w14:schemeClr w14:val="tx1"/>
            </w14:solidFill>
          </w14:textFill>
        </w:rPr>
        <w:t>。</w:t>
      </w:r>
      <w:r>
        <w:rPr>
          <w:rFonts w:hint="eastAsia" w:ascii="宋体" w:hAnsi="宋体" w:eastAsia="宋体" w:cs="宋体"/>
          <w:color w:val="000000" w:themeColor="text1"/>
          <w:kern w:val="0"/>
          <w:sz w:val="24"/>
          <w:szCs w:val="24"/>
          <w:shd w:val="clear" w:fill="FFFFFF"/>
          <w14:textFill>
            <w14:solidFill>
              <w14:schemeClr w14:val="tx1"/>
            </w14:solidFill>
          </w14:textFill>
        </w:rPr>
        <w:t xml:space="preserve"> </w:t>
      </w:r>
    </w:p>
    <w:p>
      <w:pPr>
        <w:shd w:val="clear" w:fill="FFFFFF"/>
        <w:autoSpaceDE w:val="0"/>
        <w:autoSpaceDN w:val="0"/>
        <w:adjustRightInd w:val="0"/>
        <w:spacing w:before="0" w:beforeAutospacing="1" w:after="0" w:afterAutospacing="1" w:line="580" w:lineRule="exact"/>
        <w:ind w:left="0" w:firstLine="600"/>
        <w:rPr>
          <w:rFonts w:hint="eastAsia" w:ascii="宋体" w:hAnsi="宋体" w:eastAsia="宋体" w:cs="宋体"/>
          <w:color w:val="000000" w:themeColor="text1"/>
          <w:kern w:val="0"/>
          <w:sz w:val="24"/>
          <w:szCs w:val="24"/>
          <w:shd w:val="clear" w:fill="FFFFFF"/>
          <w14:textFill>
            <w14:solidFill>
              <w14:schemeClr w14:val="tx1"/>
            </w14:solidFill>
          </w14:textFill>
        </w:rPr>
      </w:pPr>
      <w:r>
        <w:rPr>
          <w:rFonts w:hint="eastAsia" w:ascii="宋体" w:hAnsi="宋体" w:eastAsia="宋体" w:cs="宋体"/>
          <w:color w:val="000000" w:themeColor="text1"/>
          <w:kern w:val="0"/>
          <w:sz w:val="24"/>
          <w:szCs w:val="24"/>
          <w:shd w:val="clear" w:fill="FFFFFF"/>
          <w14:textFill>
            <w14:solidFill>
              <w14:schemeClr w14:val="tx1"/>
            </w14:solidFill>
          </w14:textFill>
        </w:rPr>
        <w:t>（四）预算绩效管理工作开展情况</w:t>
      </w:r>
    </w:p>
    <w:p>
      <w:pPr>
        <w:keepNext w:val="0"/>
        <w:keepLines w:val="0"/>
        <w:pageBreakBefore w:val="0"/>
        <w:widowControl/>
        <w:shd w:val="clear" w:fill="FFFFFF"/>
        <w:kinsoku/>
        <w:wordWrap/>
        <w:overflowPunct/>
        <w:topLinePunct w:val="0"/>
        <w:autoSpaceDE w:val="0"/>
        <w:autoSpaceDN w:val="0"/>
        <w:bidi w:val="0"/>
        <w:adjustRightInd w:val="0"/>
        <w:snapToGrid/>
        <w:spacing w:before="0" w:beforeAutospacing="1" w:after="0" w:afterAutospacing="1" w:line="580" w:lineRule="exact"/>
        <w:ind w:left="0" w:firstLine="601"/>
        <w:jc w:val="both"/>
        <w:textAlignment w:val="auto"/>
        <w:outlineLvl w:val="9"/>
        <w:rPr>
          <w:rFonts w:hint="eastAsia" w:ascii="宋体" w:hAnsi="宋体" w:eastAsia="宋体" w:cs="宋体"/>
          <w:color w:val="000000" w:themeColor="text1"/>
          <w:kern w:val="0"/>
          <w:sz w:val="24"/>
          <w:szCs w:val="24"/>
          <w:shd w:val="clear" w:fill="FFFFFF"/>
          <w14:textFill>
            <w14:solidFill>
              <w14:schemeClr w14:val="tx1"/>
            </w14:solidFill>
          </w14:textFill>
        </w:rPr>
      </w:pPr>
      <w:r>
        <w:rPr>
          <w:rFonts w:hint="eastAsia" w:ascii="宋体" w:hAnsi="宋体" w:eastAsia="宋体" w:cs="宋体"/>
          <w:color w:val="000000" w:themeColor="text1"/>
          <w:kern w:val="0"/>
          <w:sz w:val="24"/>
          <w:szCs w:val="24"/>
          <w:shd w:val="clear" w:fill="FFFFFF"/>
          <w14:textFill>
            <w14:solidFill>
              <w14:schemeClr w14:val="tx1"/>
            </w14:solidFill>
          </w14:textFill>
        </w:rPr>
        <w:t xml:space="preserve">按照财政部门要求，不断完善绩效评价管理机制，加强了绩效评价管理与财政资金监管、财政监督检查工作的相互融合，不断完善绩效评价在预算分配、预算执行、结果应用的全过程管理机制。做好预算绩效管理的宣传工作，加大业务培训力度，切实提高预算管理的科学化、精细化水平，提高财政资金使用效益。 </w:t>
      </w:r>
      <w:bookmarkStart w:id="0" w:name="_GoBack"/>
      <w:bookmarkEnd w:id="0"/>
    </w:p>
    <w:p>
      <w:pPr>
        <w:shd w:val="clear" w:fill="FFFFFF"/>
        <w:autoSpaceDE w:val="0"/>
        <w:autoSpaceDN w:val="0"/>
        <w:adjustRightInd w:val="0"/>
        <w:spacing w:before="0" w:beforeAutospacing="1" w:after="0" w:afterAutospacing="1" w:line="580" w:lineRule="exact"/>
        <w:ind w:left="0" w:firstLine="600"/>
        <w:rPr>
          <w:rFonts w:hint="eastAsia" w:ascii="宋体" w:hAnsi="宋体" w:eastAsia="宋体" w:cs="宋体"/>
          <w:b/>
          <w:color w:val="000000" w:themeColor="text1"/>
          <w:kern w:val="0"/>
          <w:sz w:val="24"/>
          <w:szCs w:val="24"/>
          <w:shd w:val="clear" w:fill="FFFFFF"/>
          <w14:textFill>
            <w14:solidFill>
              <w14:schemeClr w14:val="tx1"/>
            </w14:solidFill>
          </w14:textFill>
        </w:rPr>
      </w:pPr>
      <w:r>
        <w:rPr>
          <w:rFonts w:hint="eastAsia" w:ascii="宋体" w:hAnsi="宋体" w:eastAsia="宋体" w:cs="宋体"/>
          <w:b/>
          <w:color w:val="000000" w:themeColor="text1"/>
          <w:kern w:val="0"/>
          <w:sz w:val="24"/>
          <w:szCs w:val="24"/>
          <w:shd w:val="clear" w:fill="FFFFFF"/>
          <w14:textFill>
            <w14:solidFill>
              <w14:schemeClr w14:val="tx1"/>
            </w14:solidFill>
          </w14:textFill>
        </w:rPr>
        <w:t>第三部分 名词解释</w:t>
      </w:r>
    </w:p>
    <w:p>
      <w:pPr>
        <w:shd w:val="clear" w:fill="FFFFFF"/>
        <w:autoSpaceDE w:val="0"/>
        <w:autoSpaceDN w:val="0"/>
        <w:adjustRightInd w:val="0"/>
        <w:spacing w:before="0" w:beforeAutospacing="1" w:after="0" w:afterAutospacing="1" w:line="580" w:lineRule="exact"/>
        <w:ind w:left="0" w:firstLine="600"/>
        <w:rPr>
          <w:rFonts w:hint="eastAsia" w:ascii="宋体" w:hAnsi="宋体" w:eastAsia="宋体" w:cs="宋体"/>
          <w:color w:val="000000" w:themeColor="text1"/>
          <w:kern w:val="0"/>
          <w:sz w:val="24"/>
          <w:szCs w:val="24"/>
          <w:shd w:val="clear" w:fill="FFFFFF"/>
          <w14:textFill>
            <w14:solidFill>
              <w14:schemeClr w14:val="tx1"/>
            </w14:solidFill>
          </w14:textFill>
        </w:rPr>
      </w:pPr>
      <w:r>
        <w:rPr>
          <w:rFonts w:hint="eastAsia" w:ascii="宋体" w:hAnsi="宋体" w:eastAsia="宋体" w:cs="宋体"/>
          <w:color w:val="000000" w:themeColor="text1"/>
          <w:kern w:val="0"/>
          <w:sz w:val="24"/>
          <w:szCs w:val="24"/>
          <w:shd w:val="clear" w:fill="FFFFFF"/>
          <w14:textFill>
            <w14:solidFill>
              <w14:schemeClr w14:val="tx1"/>
            </w14:solidFill>
          </w14:textFill>
        </w:rPr>
        <w:t>（以下为常见专业名词解释目录，仅供参考，部门应根据实际情况进行解释和增减。比如可将类级功能科目和经济科目细化解释到项级。）</w:t>
      </w:r>
    </w:p>
    <w:p>
      <w:pPr>
        <w:shd w:val="clear" w:fill="FFFFFF"/>
        <w:autoSpaceDE w:val="0"/>
        <w:autoSpaceDN w:val="0"/>
        <w:adjustRightInd w:val="0"/>
        <w:spacing w:before="0" w:beforeAutospacing="1" w:after="0" w:afterAutospacing="1" w:line="580" w:lineRule="exact"/>
        <w:ind w:left="0" w:firstLine="600"/>
        <w:rPr>
          <w:rFonts w:hint="eastAsia" w:ascii="宋体" w:hAnsi="宋体" w:eastAsia="宋体" w:cs="宋体"/>
          <w:color w:val="000000" w:themeColor="text1"/>
          <w:kern w:val="0"/>
          <w:sz w:val="24"/>
          <w:szCs w:val="24"/>
          <w:shd w:val="clear" w:fill="FFFFFF"/>
          <w14:textFill>
            <w14:solidFill>
              <w14:schemeClr w14:val="tx1"/>
            </w14:solidFill>
          </w14:textFill>
        </w:rPr>
      </w:pPr>
      <w:r>
        <w:rPr>
          <w:rFonts w:hint="eastAsia" w:ascii="宋体" w:hAnsi="宋体" w:eastAsia="宋体" w:cs="宋体"/>
          <w:color w:val="000000" w:themeColor="text1"/>
          <w:kern w:val="0"/>
          <w:sz w:val="24"/>
          <w:szCs w:val="24"/>
          <w:shd w:val="clear" w:fill="FFFFFF"/>
          <w14:textFill>
            <w14:solidFill>
              <w14:schemeClr w14:val="tx1"/>
            </w14:solidFill>
          </w14:textFill>
        </w:rPr>
        <w:t>（一）财政拨款收入：指本年度从本级财政部门取得的财政拨款，包括一般公共预算财政拨款和政府性基金预算财政拨款。</w:t>
      </w:r>
    </w:p>
    <w:p>
      <w:pPr>
        <w:shd w:val="clear" w:fill="FFFFFF"/>
        <w:autoSpaceDE w:val="0"/>
        <w:autoSpaceDN w:val="0"/>
        <w:adjustRightInd w:val="0"/>
        <w:spacing w:before="0" w:beforeAutospacing="1" w:after="0" w:afterAutospacing="1" w:line="580" w:lineRule="exact"/>
        <w:ind w:left="0" w:firstLine="600"/>
        <w:rPr>
          <w:rFonts w:hint="eastAsia" w:ascii="宋体" w:hAnsi="宋体" w:eastAsia="宋体" w:cs="宋体"/>
          <w:color w:val="000000" w:themeColor="text1"/>
          <w:kern w:val="0"/>
          <w:sz w:val="24"/>
          <w:szCs w:val="24"/>
          <w:shd w:val="clear" w:fill="FFFFFF"/>
          <w14:textFill>
            <w14:solidFill>
              <w14:schemeClr w14:val="tx1"/>
            </w14:solidFill>
          </w14:textFill>
        </w:rPr>
      </w:pPr>
      <w:r>
        <w:rPr>
          <w:rFonts w:hint="eastAsia" w:ascii="宋体" w:hAnsi="宋体" w:eastAsia="宋体" w:cs="宋体"/>
          <w:color w:val="000000" w:themeColor="text1"/>
          <w:kern w:val="0"/>
          <w:sz w:val="24"/>
          <w:szCs w:val="24"/>
          <w:shd w:val="clear" w:fill="FFFFFF"/>
          <w14:textFill>
            <w14:solidFill>
              <w14:schemeClr w14:val="tx1"/>
            </w14:solidFill>
          </w14:textFill>
        </w:rPr>
        <w:t>（二）事业收入：指事业单位开展专业业务活动及其辅助活动取得的收入；事业单位收到的财政专户实际核拨的教育收费等资金在此反映。</w:t>
      </w:r>
    </w:p>
    <w:p>
      <w:pPr>
        <w:shd w:val="clear" w:fill="FFFFFF"/>
        <w:autoSpaceDE w:val="0"/>
        <w:autoSpaceDN w:val="0"/>
        <w:adjustRightInd w:val="0"/>
        <w:spacing w:before="0" w:beforeAutospacing="1" w:after="0" w:afterAutospacing="1" w:line="580" w:lineRule="exact"/>
        <w:ind w:left="0" w:firstLine="600"/>
        <w:rPr>
          <w:rFonts w:hint="eastAsia" w:ascii="宋体" w:hAnsi="宋体" w:eastAsia="宋体" w:cs="宋体"/>
          <w:color w:val="000000" w:themeColor="text1"/>
          <w:kern w:val="0"/>
          <w:sz w:val="24"/>
          <w:szCs w:val="24"/>
          <w:shd w:val="clear" w:fill="FFFFFF"/>
          <w14:textFill>
            <w14:solidFill>
              <w14:schemeClr w14:val="tx1"/>
            </w14:solidFill>
          </w14:textFill>
        </w:rPr>
      </w:pPr>
      <w:r>
        <w:rPr>
          <w:rFonts w:hint="eastAsia" w:ascii="宋体" w:hAnsi="宋体" w:eastAsia="宋体" w:cs="宋体"/>
          <w:color w:val="000000" w:themeColor="text1"/>
          <w:kern w:val="0"/>
          <w:sz w:val="24"/>
          <w:szCs w:val="24"/>
          <w:shd w:val="clear" w:fill="FFFFFF"/>
          <w14:textFill>
            <w14:solidFill>
              <w14:schemeClr w14:val="tx1"/>
            </w14:solidFill>
          </w14:textFill>
        </w:rPr>
        <w:t>（三）经营收入：指事业单位在专业业务活动及其辅助活动之外开展非独立核算经营活动取得的收入。</w:t>
      </w:r>
    </w:p>
    <w:p>
      <w:pPr>
        <w:shd w:val="clear" w:fill="FFFFFF"/>
        <w:autoSpaceDE w:val="0"/>
        <w:autoSpaceDN w:val="0"/>
        <w:adjustRightInd w:val="0"/>
        <w:spacing w:before="0" w:beforeAutospacing="1" w:after="0" w:afterAutospacing="1" w:line="580" w:lineRule="exact"/>
        <w:ind w:left="0" w:firstLine="600"/>
        <w:rPr>
          <w:rFonts w:hint="eastAsia" w:ascii="宋体" w:hAnsi="宋体" w:eastAsia="宋体" w:cs="宋体"/>
          <w:color w:val="000000" w:themeColor="text1"/>
          <w:kern w:val="0"/>
          <w:sz w:val="24"/>
          <w:szCs w:val="24"/>
          <w:shd w:val="clear" w:fill="FFFFFF"/>
          <w14:textFill>
            <w14:solidFill>
              <w14:schemeClr w14:val="tx1"/>
            </w14:solidFill>
          </w14:textFill>
        </w:rPr>
      </w:pPr>
      <w:r>
        <w:rPr>
          <w:rFonts w:hint="eastAsia" w:ascii="宋体" w:hAnsi="宋体" w:eastAsia="宋体" w:cs="宋体"/>
          <w:color w:val="000000" w:themeColor="text1"/>
          <w:kern w:val="0"/>
          <w:sz w:val="24"/>
          <w:szCs w:val="24"/>
          <w:shd w:val="clear" w:fill="FFFFFF"/>
          <w14:textFill>
            <w14:solidFill>
              <w14:schemeClr w14:val="tx1"/>
            </w14:solidFill>
          </w14:textFill>
        </w:rPr>
        <w:t>（四）其他收入：指单位取得的除“财政拨款收入”、“事业收入”、“经营收入”等以外的收入，包括未纳入财政预算或财政专户管理的投资收益、银行存款利息收入、租金收入、捐赠收入，现金盘盈收入、存货盘盈收入、收回已核销的应收及预付款项、无法偿付的应付及预收款项等。各单位从本级财政部门以外的同级单位取得的经费、从非本级财政部门取得的经费，以及行政单位收到的财政专户管理资金填列在本项内。</w:t>
      </w:r>
    </w:p>
    <w:p>
      <w:pPr>
        <w:shd w:val="clear" w:fill="FFFFFF"/>
        <w:autoSpaceDE w:val="0"/>
        <w:autoSpaceDN w:val="0"/>
        <w:adjustRightInd w:val="0"/>
        <w:spacing w:before="0" w:beforeAutospacing="1" w:after="0" w:afterAutospacing="1" w:line="580" w:lineRule="exact"/>
        <w:ind w:left="0" w:firstLine="600"/>
        <w:rPr>
          <w:rFonts w:hint="eastAsia" w:ascii="宋体" w:hAnsi="宋体" w:eastAsia="宋体" w:cs="宋体"/>
          <w:color w:val="000000" w:themeColor="text1"/>
          <w:kern w:val="0"/>
          <w:sz w:val="24"/>
          <w:szCs w:val="24"/>
          <w:shd w:val="clear" w:fill="FFFFFF"/>
          <w14:textFill>
            <w14:solidFill>
              <w14:schemeClr w14:val="tx1"/>
            </w14:solidFill>
          </w14:textFill>
        </w:rPr>
      </w:pPr>
      <w:r>
        <w:rPr>
          <w:rFonts w:hint="eastAsia" w:ascii="宋体" w:hAnsi="宋体" w:eastAsia="宋体" w:cs="宋体"/>
          <w:color w:val="000000" w:themeColor="text1"/>
          <w:kern w:val="0"/>
          <w:sz w:val="24"/>
          <w:szCs w:val="24"/>
          <w:shd w:val="clear" w:fill="FFFFFF"/>
          <w14:textFill>
            <w14:solidFill>
              <w14:schemeClr w14:val="tx1"/>
            </w14:solidFill>
          </w14:textFill>
        </w:rPr>
        <w:t>（五）用事业基金弥补收支差额：指事业单位在当年的“财政拨款收入”、“事业收入”、“经营收入”、“其他收入”等不足以安排当年支出的情况下，使用以前年度积累的事业基金（事业单位当年收支相抵后按国家规定提取、用于弥补以后年度收支差额的基金）弥补本年度收支缺口的资金。</w:t>
      </w:r>
    </w:p>
    <w:p>
      <w:pPr>
        <w:shd w:val="clear" w:fill="FFFFFF"/>
        <w:autoSpaceDE w:val="0"/>
        <w:autoSpaceDN w:val="0"/>
        <w:adjustRightInd w:val="0"/>
        <w:spacing w:before="0" w:beforeAutospacing="1" w:after="0" w:afterAutospacing="1" w:line="580" w:lineRule="exact"/>
        <w:ind w:left="0" w:firstLine="600"/>
        <w:rPr>
          <w:rFonts w:hint="eastAsia" w:ascii="宋体" w:hAnsi="宋体" w:eastAsia="宋体" w:cs="宋体"/>
          <w:color w:val="000000" w:themeColor="text1"/>
          <w:kern w:val="0"/>
          <w:sz w:val="24"/>
          <w:szCs w:val="24"/>
          <w:shd w:val="clear" w:fill="FFFFFF"/>
          <w14:textFill>
            <w14:solidFill>
              <w14:schemeClr w14:val="tx1"/>
            </w14:solidFill>
          </w14:textFill>
        </w:rPr>
      </w:pPr>
      <w:r>
        <w:rPr>
          <w:rFonts w:hint="eastAsia" w:ascii="宋体" w:hAnsi="宋体" w:eastAsia="宋体" w:cs="宋体"/>
          <w:color w:val="000000" w:themeColor="text1"/>
          <w:kern w:val="0"/>
          <w:sz w:val="24"/>
          <w:szCs w:val="24"/>
          <w:shd w:val="clear" w:fill="FFFFFF"/>
          <w14:textFill>
            <w14:solidFill>
              <w14:schemeClr w14:val="tx1"/>
            </w14:solidFill>
          </w14:textFill>
        </w:rPr>
        <w:t>（六）年初结转和结余：指单位上年结转本年使用的基本支出结转、项目支出结转和结余、经营结余。不包括事业单位净资产项下的事业基金和专用基金。</w:t>
      </w:r>
    </w:p>
    <w:p>
      <w:pPr>
        <w:shd w:val="clear" w:fill="FFFFFF"/>
        <w:autoSpaceDE w:val="0"/>
        <w:autoSpaceDN w:val="0"/>
        <w:adjustRightInd w:val="0"/>
        <w:spacing w:before="0" w:beforeAutospacing="1" w:after="0" w:afterAutospacing="1" w:line="580" w:lineRule="exact"/>
        <w:ind w:left="0" w:firstLine="600"/>
        <w:rPr>
          <w:rFonts w:hint="eastAsia" w:ascii="宋体" w:hAnsi="宋体" w:eastAsia="宋体" w:cs="宋体"/>
          <w:color w:val="000000" w:themeColor="text1"/>
          <w:kern w:val="0"/>
          <w:sz w:val="24"/>
          <w:szCs w:val="24"/>
          <w:shd w:val="clear" w:fill="FFFFFF"/>
          <w14:textFill>
            <w14:solidFill>
              <w14:schemeClr w14:val="tx1"/>
            </w14:solidFill>
          </w14:textFill>
        </w:rPr>
      </w:pPr>
      <w:r>
        <w:rPr>
          <w:rFonts w:hint="eastAsia" w:ascii="宋体" w:hAnsi="宋体" w:eastAsia="宋体" w:cs="宋体"/>
          <w:color w:val="000000" w:themeColor="text1"/>
          <w:kern w:val="0"/>
          <w:sz w:val="24"/>
          <w:szCs w:val="24"/>
          <w:shd w:val="clear" w:fill="FFFFFF"/>
          <w14:textFill>
            <w14:solidFill>
              <w14:schemeClr w14:val="tx1"/>
            </w14:solidFill>
          </w14:textFill>
        </w:rPr>
        <w:t>（七）结余分配：指单位当年结余的分配情况。根据《关于事业单位提取专用基金比例问题的通知》（财教[2012]32号）规定，事业单位职工福利基金的提取比例，在单位年度非财政拨款结余的40%以内确定，国家另有规定的从其规定。</w:t>
      </w:r>
    </w:p>
    <w:p>
      <w:pPr>
        <w:shd w:val="clear" w:fill="FFFFFF"/>
        <w:autoSpaceDE w:val="0"/>
        <w:autoSpaceDN w:val="0"/>
        <w:adjustRightInd w:val="0"/>
        <w:spacing w:before="0" w:beforeAutospacing="1" w:after="0" w:afterAutospacing="1" w:line="580" w:lineRule="exact"/>
        <w:ind w:left="0" w:firstLine="600"/>
        <w:rPr>
          <w:rFonts w:hint="eastAsia" w:ascii="宋体" w:hAnsi="宋体" w:eastAsia="宋体" w:cs="宋体"/>
          <w:color w:val="000000" w:themeColor="text1"/>
          <w:kern w:val="0"/>
          <w:sz w:val="24"/>
          <w:szCs w:val="24"/>
          <w:shd w:val="clear" w:fill="FFFFFF"/>
          <w14:textFill>
            <w14:solidFill>
              <w14:schemeClr w14:val="tx1"/>
            </w14:solidFill>
          </w14:textFill>
        </w:rPr>
      </w:pPr>
      <w:r>
        <w:rPr>
          <w:rFonts w:hint="eastAsia" w:ascii="宋体" w:hAnsi="宋体" w:eastAsia="宋体" w:cs="宋体"/>
          <w:color w:val="000000" w:themeColor="text1"/>
          <w:kern w:val="0"/>
          <w:sz w:val="24"/>
          <w:szCs w:val="24"/>
          <w:shd w:val="clear" w:fill="FFFFFF"/>
          <w14:textFill>
            <w14:solidFill>
              <w14:schemeClr w14:val="tx1"/>
            </w14:solidFill>
          </w14:textFill>
        </w:rPr>
        <w:t>（八）年末结转和结余：指单位结转下年的基本支出结转、项目支出结转和结余、经营结余。不包括事业单位净资产项下的事业基金和专用基金。</w:t>
      </w:r>
    </w:p>
    <w:p>
      <w:pPr>
        <w:shd w:val="clear" w:fill="FFFFFF"/>
        <w:autoSpaceDE w:val="0"/>
        <w:autoSpaceDN w:val="0"/>
        <w:adjustRightInd w:val="0"/>
        <w:spacing w:before="0" w:beforeAutospacing="1" w:after="0" w:afterAutospacing="1" w:line="580" w:lineRule="exact"/>
        <w:ind w:left="0" w:firstLine="600"/>
        <w:rPr>
          <w:rFonts w:hint="eastAsia" w:ascii="宋体" w:hAnsi="宋体" w:eastAsia="宋体" w:cs="宋体"/>
          <w:color w:val="000000" w:themeColor="text1"/>
          <w:kern w:val="0"/>
          <w:sz w:val="24"/>
          <w:szCs w:val="24"/>
          <w:shd w:val="clear" w:fill="FFFFFF"/>
          <w14:textFill>
            <w14:solidFill>
              <w14:schemeClr w14:val="tx1"/>
            </w14:solidFill>
          </w14:textFill>
        </w:rPr>
      </w:pPr>
      <w:r>
        <w:rPr>
          <w:rFonts w:hint="eastAsia" w:ascii="宋体" w:hAnsi="宋体" w:eastAsia="宋体" w:cs="宋体"/>
          <w:color w:val="000000" w:themeColor="text1"/>
          <w:kern w:val="0"/>
          <w:sz w:val="24"/>
          <w:szCs w:val="24"/>
          <w:shd w:val="clear" w:fill="FFFFFF"/>
          <w14:textFill>
            <w14:solidFill>
              <w14:schemeClr w14:val="tx1"/>
            </w14:solidFill>
          </w14:textFill>
        </w:rPr>
        <w:t>（九）基本支出：指为保障机构正常运转、完成日常工作任务而发生的人员经费和公用经费。其中：人员经费指政府收支分类经济科目中的“工资福利支出”和“对个人和家庭的补助”；公用经费指政府收支分类经济科目中除“工资福利支出”和“对个人和家庭的补助”外的其他支出。</w:t>
      </w:r>
    </w:p>
    <w:p>
      <w:pPr>
        <w:shd w:val="clear" w:fill="FFFFFF"/>
        <w:autoSpaceDE w:val="0"/>
        <w:autoSpaceDN w:val="0"/>
        <w:adjustRightInd w:val="0"/>
        <w:spacing w:before="0" w:beforeAutospacing="1" w:after="0" w:afterAutospacing="1" w:line="580" w:lineRule="exact"/>
        <w:ind w:left="0" w:firstLine="600"/>
        <w:rPr>
          <w:rFonts w:hint="eastAsia" w:ascii="宋体" w:hAnsi="宋体" w:eastAsia="宋体" w:cs="宋体"/>
          <w:color w:val="000000" w:themeColor="text1"/>
          <w:kern w:val="0"/>
          <w:sz w:val="24"/>
          <w:szCs w:val="24"/>
          <w:shd w:val="clear" w:fill="FFFFFF"/>
          <w14:textFill>
            <w14:solidFill>
              <w14:schemeClr w14:val="tx1"/>
            </w14:solidFill>
          </w14:textFill>
        </w:rPr>
      </w:pPr>
      <w:r>
        <w:rPr>
          <w:rFonts w:hint="eastAsia" w:ascii="宋体" w:hAnsi="宋体" w:eastAsia="宋体" w:cs="宋体"/>
          <w:color w:val="000000" w:themeColor="text1"/>
          <w:kern w:val="0"/>
          <w:sz w:val="24"/>
          <w:szCs w:val="24"/>
          <w:shd w:val="clear" w:fill="FFFFFF"/>
          <w14:textFill>
            <w14:solidFill>
              <w14:schemeClr w14:val="tx1"/>
            </w14:solidFill>
          </w14:textFill>
        </w:rPr>
        <w:t>（十）项目支出：指在基本支出之外为完成特定行政任务和事业发展目标所发生的支出。</w:t>
      </w:r>
    </w:p>
    <w:p>
      <w:pPr>
        <w:shd w:val="clear" w:fill="FFFFFF"/>
        <w:autoSpaceDE w:val="0"/>
        <w:autoSpaceDN w:val="0"/>
        <w:adjustRightInd w:val="0"/>
        <w:spacing w:before="0" w:beforeAutospacing="1" w:after="0" w:afterAutospacing="1" w:line="580" w:lineRule="exact"/>
        <w:ind w:left="0" w:firstLine="600"/>
        <w:rPr>
          <w:rFonts w:hint="eastAsia" w:ascii="宋体" w:hAnsi="宋体" w:eastAsia="宋体" w:cs="宋体"/>
          <w:color w:val="000000" w:themeColor="text1"/>
          <w:kern w:val="0"/>
          <w:sz w:val="24"/>
          <w:szCs w:val="24"/>
          <w:shd w:val="clear" w:fill="FFFFFF"/>
          <w14:textFill>
            <w14:solidFill>
              <w14:schemeClr w14:val="tx1"/>
            </w14:solidFill>
          </w14:textFill>
        </w:rPr>
      </w:pPr>
      <w:r>
        <w:rPr>
          <w:rFonts w:hint="eastAsia" w:ascii="宋体" w:hAnsi="宋体" w:eastAsia="宋体" w:cs="宋体"/>
          <w:color w:val="000000" w:themeColor="text1"/>
          <w:kern w:val="0"/>
          <w:sz w:val="24"/>
          <w:szCs w:val="24"/>
          <w:shd w:val="clear" w:fill="FFFFFF"/>
          <w14:textFill>
            <w14:solidFill>
              <w14:schemeClr w14:val="tx1"/>
            </w14:solidFill>
          </w14:textFill>
        </w:rPr>
        <w:t>（十一）经营支出：指事业单位在专业业务活动及其辅助活动之外开展非独立核算经营活动发生的支出。</w:t>
      </w:r>
    </w:p>
    <w:p>
      <w:pPr>
        <w:shd w:val="clear" w:fill="FFFFFF"/>
        <w:autoSpaceDE w:val="0"/>
        <w:autoSpaceDN w:val="0"/>
        <w:adjustRightInd w:val="0"/>
        <w:spacing w:before="0" w:beforeAutospacing="1" w:after="0" w:afterAutospacing="1" w:line="580" w:lineRule="exact"/>
        <w:ind w:left="0" w:firstLine="600"/>
        <w:rPr>
          <w:rFonts w:hint="eastAsia" w:ascii="宋体" w:hAnsi="宋体" w:eastAsia="宋体" w:cs="宋体"/>
          <w:color w:val="000000" w:themeColor="text1"/>
          <w:kern w:val="0"/>
          <w:sz w:val="24"/>
          <w:szCs w:val="24"/>
          <w:shd w:val="clear" w:fill="FFFFFF"/>
          <w14:textFill>
            <w14:solidFill>
              <w14:schemeClr w14:val="tx1"/>
            </w14:solidFill>
          </w14:textFill>
        </w:rPr>
      </w:pPr>
      <w:r>
        <w:rPr>
          <w:rFonts w:hint="eastAsia" w:ascii="宋体" w:hAnsi="宋体" w:eastAsia="宋体" w:cs="宋体"/>
          <w:color w:val="000000" w:themeColor="text1"/>
          <w:kern w:val="0"/>
          <w:sz w:val="24"/>
          <w:szCs w:val="24"/>
          <w:shd w:val="clear" w:fill="FFFFFF"/>
          <w14:textFill>
            <w14:solidFill>
              <w14:schemeClr w14:val="tx1"/>
            </w14:solidFill>
          </w14:textFill>
        </w:rPr>
        <w:t>（十二）“三公”经费：指用财政拨款安排的因公出国（境）费、公务用车购置及运行维护费、公务接待费。其中，因公出国（境）费反映单位公务出国（境）的国际旅费、国外城市间交通费、住宿费、伙食费、培训费、公杂费等支出；公务用车购置费反映单位公务用车购置支出（含车辆购置税）；公务用车运行维护费反映单位按规定保留的公务用车燃料费、维修费、过路过桥费、保险费、安全奖励费用等支出；公务接待费反映单位按规定开支的各类公务接待（含外宾接待）支出。</w:t>
      </w:r>
    </w:p>
    <w:p>
      <w:pPr>
        <w:shd w:val="clear" w:fill="FFFFFF"/>
        <w:autoSpaceDE w:val="0"/>
        <w:autoSpaceDN w:val="0"/>
        <w:adjustRightInd w:val="0"/>
        <w:spacing w:before="0" w:beforeAutospacing="1" w:after="0" w:afterAutospacing="1" w:line="580" w:lineRule="exact"/>
        <w:ind w:left="0" w:firstLine="600"/>
        <w:rPr>
          <w:rFonts w:hint="eastAsia" w:ascii="宋体" w:hAnsi="宋体" w:eastAsia="宋体" w:cs="宋体"/>
          <w:color w:val="000000" w:themeColor="text1"/>
          <w:kern w:val="0"/>
          <w:sz w:val="24"/>
          <w:szCs w:val="24"/>
          <w:shd w:val="clear" w:fill="FFFFFF"/>
          <w14:textFill>
            <w14:solidFill>
              <w14:schemeClr w14:val="tx1"/>
            </w14:solidFill>
          </w14:textFill>
        </w:rPr>
      </w:pPr>
      <w:r>
        <w:rPr>
          <w:rFonts w:hint="eastAsia" w:ascii="宋体" w:hAnsi="宋体" w:eastAsia="宋体" w:cs="宋体"/>
          <w:color w:val="000000" w:themeColor="text1"/>
          <w:kern w:val="0"/>
          <w:sz w:val="24"/>
          <w:szCs w:val="24"/>
          <w:shd w:val="clear" w:fill="FFFFFF"/>
          <w14:textFill>
            <w14:solidFill>
              <w14:schemeClr w14:val="tx1"/>
            </w14:solidFill>
          </w14:textFill>
        </w:rPr>
        <w:t>（十三）机关运行经费：为保障行政单位（含参照公务员法管理的事业单位）运行用于购买货物和服务等的各项公用经费，包括办公及印刷费、邮电费、差旅费、会议费、福利费、日常维护费、专用材料及一般设备购置费、办公用房水电费、办公用房取暖费、办公用房物业管理费、公务用车运行维护费以及其他费用。</w:t>
      </w:r>
    </w:p>
    <w:p>
      <w:pPr>
        <w:shd w:val="clear" w:fill="FFFFFF"/>
        <w:autoSpaceDE w:val="0"/>
        <w:autoSpaceDN w:val="0"/>
        <w:adjustRightInd w:val="0"/>
        <w:spacing w:before="0" w:beforeAutospacing="1" w:after="0" w:afterAutospacing="1" w:line="580" w:lineRule="exact"/>
        <w:ind w:left="0" w:firstLine="600"/>
        <w:rPr>
          <w:rFonts w:hint="eastAsia" w:ascii="宋体" w:hAnsi="宋体" w:eastAsia="宋体" w:cs="宋体"/>
          <w:color w:val="000000" w:themeColor="text1"/>
          <w:kern w:val="0"/>
          <w:sz w:val="24"/>
          <w:szCs w:val="24"/>
          <w:shd w:val="clear" w:fill="FFFFFF"/>
          <w14:textFill>
            <w14:solidFill>
              <w14:schemeClr w14:val="tx1"/>
            </w14:solidFill>
          </w14:textFill>
        </w:rPr>
      </w:pPr>
      <w:r>
        <w:rPr>
          <w:rFonts w:hint="eastAsia" w:ascii="宋体" w:hAnsi="宋体" w:eastAsia="宋体" w:cs="宋体"/>
          <w:color w:val="000000" w:themeColor="text1"/>
          <w:kern w:val="0"/>
          <w:sz w:val="24"/>
          <w:szCs w:val="24"/>
          <w:shd w:val="clear" w:fill="FFFFFF"/>
          <w14:textFill>
            <w14:solidFill>
              <w14:schemeClr w14:val="tx1"/>
            </w14:solidFill>
          </w14:textFill>
        </w:rPr>
        <w:t>（十四）工资福利支出（支出经济分类科目类级）：反映单位开支的在职职工和编制外长期聘用人员的各类劳动报酬，以及为上述人员缴纳的各项社会保险费等。</w:t>
      </w:r>
    </w:p>
    <w:p>
      <w:pPr>
        <w:shd w:val="clear" w:fill="FFFFFF"/>
        <w:autoSpaceDE w:val="0"/>
        <w:autoSpaceDN w:val="0"/>
        <w:adjustRightInd w:val="0"/>
        <w:spacing w:before="0" w:beforeAutospacing="1" w:after="0" w:afterAutospacing="1" w:line="580" w:lineRule="exact"/>
        <w:ind w:left="0" w:firstLine="600"/>
        <w:rPr>
          <w:rFonts w:hint="eastAsia" w:ascii="宋体" w:hAnsi="宋体" w:eastAsia="宋体" w:cs="宋体"/>
          <w:color w:val="000000" w:themeColor="text1"/>
          <w:kern w:val="0"/>
          <w:sz w:val="24"/>
          <w:szCs w:val="24"/>
          <w:shd w:val="clear" w:fill="FFFFFF"/>
          <w14:textFill>
            <w14:solidFill>
              <w14:schemeClr w14:val="tx1"/>
            </w14:solidFill>
          </w14:textFill>
        </w:rPr>
      </w:pPr>
      <w:r>
        <w:rPr>
          <w:rFonts w:hint="eastAsia" w:ascii="宋体" w:hAnsi="宋体" w:eastAsia="宋体" w:cs="宋体"/>
          <w:color w:val="000000" w:themeColor="text1"/>
          <w:kern w:val="0"/>
          <w:sz w:val="24"/>
          <w:szCs w:val="24"/>
          <w:shd w:val="clear" w:fill="FFFFFF"/>
          <w14:textFill>
            <w14:solidFill>
              <w14:schemeClr w14:val="tx1"/>
            </w14:solidFill>
          </w14:textFill>
        </w:rPr>
        <w:t>（十五）商品和服务支出（支出经济分类科目类级）：反映单位购买商品和服务的支出（不包括用于购置固定资产的支出、战略性和应急储备支出）。</w:t>
      </w:r>
    </w:p>
    <w:p>
      <w:pPr>
        <w:shd w:val="clear" w:fill="FFFFFF"/>
        <w:autoSpaceDE w:val="0"/>
        <w:autoSpaceDN w:val="0"/>
        <w:adjustRightInd w:val="0"/>
        <w:spacing w:before="0" w:beforeAutospacing="1" w:after="0" w:afterAutospacing="1" w:line="580" w:lineRule="exact"/>
        <w:ind w:left="0" w:firstLine="600"/>
        <w:rPr>
          <w:rFonts w:hint="eastAsia" w:ascii="宋体" w:hAnsi="宋体" w:eastAsia="宋体" w:cs="宋体"/>
          <w:color w:val="000000" w:themeColor="text1"/>
          <w:kern w:val="0"/>
          <w:sz w:val="24"/>
          <w:szCs w:val="24"/>
          <w:shd w:val="clear" w:fill="FFFFFF"/>
          <w14:textFill>
            <w14:solidFill>
              <w14:schemeClr w14:val="tx1"/>
            </w14:solidFill>
          </w14:textFill>
        </w:rPr>
      </w:pPr>
      <w:r>
        <w:rPr>
          <w:rFonts w:hint="eastAsia" w:ascii="宋体" w:hAnsi="宋体" w:eastAsia="宋体" w:cs="宋体"/>
          <w:color w:val="000000" w:themeColor="text1"/>
          <w:kern w:val="0"/>
          <w:sz w:val="24"/>
          <w:szCs w:val="24"/>
          <w:shd w:val="clear" w:fill="FFFFFF"/>
          <w14:textFill>
            <w14:solidFill>
              <w14:schemeClr w14:val="tx1"/>
            </w14:solidFill>
          </w14:textFill>
        </w:rPr>
        <w:t>（十六）对个人和家庭的补助（支出经济分类科目类级）：反映用于对个人和家庭的补助支出。</w:t>
      </w:r>
    </w:p>
    <w:p>
      <w:pPr>
        <w:shd w:val="clear" w:fill="FFFFFF"/>
        <w:autoSpaceDE w:val="0"/>
        <w:autoSpaceDN w:val="0"/>
        <w:adjustRightInd w:val="0"/>
        <w:spacing w:before="0" w:beforeAutospacing="1" w:after="0" w:afterAutospacing="1" w:line="580" w:lineRule="exact"/>
        <w:ind w:left="0" w:firstLine="600"/>
        <w:rPr>
          <w:rFonts w:hint="eastAsia" w:ascii="宋体" w:hAnsi="宋体" w:eastAsia="宋体" w:cs="宋体"/>
          <w:color w:val="000000" w:themeColor="text1"/>
          <w:kern w:val="0"/>
          <w:sz w:val="24"/>
          <w:szCs w:val="24"/>
          <w:shd w:val="clear" w:fill="FFFFFF"/>
          <w14:textFill>
            <w14:solidFill>
              <w14:schemeClr w14:val="tx1"/>
            </w14:solidFill>
          </w14:textFill>
        </w:rPr>
      </w:pPr>
      <w:r>
        <w:rPr>
          <w:rFonts w:hint="eastAsia" w:ascii="宋体" w:hAnsi="宋体" w:eastAsia="宋体" w:cs="宋体"/>
          <w:color w:val="000000" w:themeColor="text1"/>
          <w:kern w:val="0"/>
          <w:sz w:val="24"/>
          <w:szCs w:val="24"/>
          <w:shd w:val="clear" w:fill="FFFFFF"/>
          <w14:textFill>
            <w14:solidFill>
              <w14:schemeClr w14:val="tx1"/>
            </w14:solidFill>
          </w14:textFill>
        </w:rPr>
        <w:t>（十七）其他资本性支出（支出经济分类科目类级）：反映非各级发展与改革部门集中安排的用于购置固定资产、战略性和应急性储备、土地和无形资产，以及构建基础设施、大型修缮和财政支持企业更新改造所发生的支出。</w:t>
      </w:r>
    </w:p>
    <w:p>
      <w:pPr>
        <w:shd w:val="clear" w:fill="FFFFFF"/>
        <w:autoSpaceDE w:val="0"/>
        <w:autoSpaceDN w:val="0"/>
        <w:adjustRightInd w:val="0"/>
        <w:spacing w:before="0" w:beforeAutospacing="1" w:after="0" w:afterAutospacing="1" w:line="580" w:lineRule="exact"/>
        <w:ind w:left="0" w:firstLine="600"/>
        <w:rPr>
          <w:rFonts w:hint="eastAsia" w:ascii="宋体" w:hAnsi="宋体" w:eastAsia="宋体" w:cs="宋体"/>
          <w:color w:val="000000" w:themeColor="text1"/>
          <w:kern w:val="0"/>
          <w:sz w:val="24"/>
          <w:szCs w:val="24"/>
          <w:shd w:val="clear" w:fill="FFFFFF"/>
          <w14:textFill>
            <w14:solidFill>
              <w14:schemeClr w14:val="tx1"/>
            </w14:solidFill>
          </w14:textFill>
        </w:rPr>
      </w:pPr>
      <w:r>
        <w:rPr>
          <w:rFonts w:hint="eastAsia" w:ascii="宋体" w:hAnsi="宋体" w:eastAsia="宋体" w:cs="宋体"/>
          <w:color w:val="000000" w:themeColor="text1"/>
          <w:kern w:val="0"/>
          <w:sz w:val="24"/>
          <w:szCs w:val="24"/>
          <w:shd w:val="clear" w:fill="FFFFFF"/>
          <w14:textFill>
            <w14:solidFill>
              <w14:schemeClr w14:val="tx1"/>
            </w14:solidFill>
          </w14:textFill>
        </w:rPr>
        <w:t xml:space="preserve"> </w:t>
      </w:r>
    </w:p>
    <w:p>
      <w:pPr>
        <w:shd w:val="clear" w:fill="FFFFFF"/>
        <w:autoSpaceDE w:val="0"/>
        <w:autoSpaceDN w:val="0"/>
        <w:adjustRightInd w:val="0"/>
        <w:spacing w:before="0" w:beforeAutospacing="1" w:after="0" w:afterAutospacing="1" w:line="580" w:lineRule="exact"/>
        <w:ind w:left="0" w:firstLine="600"/>
        <w:rPr>
          <w:rFonts w:hint="eastAsia" w:ascii="宋体" w:hAnsi="宋体" w:eastAsia="宋体" w:cs="宋体"/>
          <w:b/>
          <w:color w:val="000000" w:themeColor="text1"/>
          <w:kern w:val="0"/>
          <w:sz w:val="24"/>
          <w:szCs w:val="24"/>
          <w:shd w:val="clear" w:fill="FFFFFF"/>
          <w14:textFill>
            <w14:solidFill>
              <w14:schemeClr w14:val="tx1"/>
            </w14:solidFill>
          </w14:textFill>
        </w:rPr>
      </w:pPr>
      <w:r>
        <w:rPr>
          <w:rFonts w:hint="eastAsia" w:ascii="宋体" w:hAnsi="宋体" w:eastAsia="宋体" w:cs="宋体"/>
          <w:b/>
          <w:color w:val="000000" w:themeColor="text1"/>
          <w:kern w:val="0"/>
          <w:sz w:val="24"/>
          <w:szCs w:val="24"/>
          <w:shd w:val="clear" w:fill="FFFFFF"/>
          <w14:textFill>
            <w14:solidFill>
              <w14:schemeClr w14:val="tx1"/>
            </w14:solidFill>
          </w14:textFill>
        </w:rPr>
        <w:t>第四部分 决算公开联系方式及信息反馈渠道</w:t>
      </w:r>
    </w:p>
    <w:p>
      <w:pPr>
        <w:shd w:val="clear" w:fill="FFFFFF"/>
        <w:autoSpaceDE w:val="0"/>
        <w:autoSpaceDN w:val="0"/>
        <w:adjustRightInd w:val="0"/>
        <w:spacing w:before="0" w:beforeAutospacing="1" w:after="0" w:afterAutospacing="1" w:line="580" w:lineRule="exact"/>
        <w:ind w:left="0" w:firstLine="600"/>
        <w:rPr>
          <w:rFonts w:hint="eastAsia" w:ascii="宋体" w:hAnsi="宋体" w:eastAsia="宋体" w:cs="宋体"/>
          <w:color w:val="000000" w:themeColor="text1"/>
          <w:kern w:val="0"/>
          <w:sz w:val="24"/>
          <w:szCs w:val="24"/>
          <w:shd w:val="clear" w:fill="FFFFFF"/>
          <w14:textFill>
            <w14:solidFill>
              <w14:schemeClr w14:val="tx1"/>
            </w14:solidFill>
          </w14:textFill>
        </w:rPr>
      </w:pPr>
      <w:r>
        <w:rPr>
          <w:rFonts w:hint="eastAsia" w:ascii="宋体" w:hAnsi="宋体" w:eastAsia="宋体" w:cs="宋体"/>
          <w:color w:val="000000" w:themeColor="text1"/>
          <w:kern w:val="0"/>
          <w:sz w:val="24"/>
          <w:szCs w:val="24"/>
          <w:shd w:val="clear" w:fill="FFFFFF"/>
          <w14:textFill>
            <w14:solidFill>
              <w14:schemeClr w14:val="tx1"/>
            </w14:solidFill>
          </w14:textFill>
        </w:rPr>
        <w:t>本单位决算公开信息反馈和联系方式：</w:t>
      </w:r>
    </w:p>
    <w:p>
      <w:pPr>
        <w:shd w:val="clear" w:fill="FFFFFF"/>
        <w:autoSpaceDE w:val="0"/>
        <w:autoSpaceDN w:val="0"/>
        <w:adjustRightInd w:val="0"/>
        <w:spacing w:before="0" w:beforeAutospacing="1" w:after="0" w:afterAutospacing="1" w:line="580" w:lineRule="exact"/>
        <w:ind w:left="0" w:firstLine="600"/>
        <w:rPr>
          <w:rFonts w:hint="eastAsia" w:ascii="宋体" w:hAnsi="宋体" w:eastAsia="宋体" w:cs="宋体"/>
          <w:color w:val="000000" w:themeColor="text1"/>
          <w:kern w:val="0"/>
          <w:sz w:val="24"/>
          <w:szCs w:val="24"/>
          <w:shd w:val="clear" w:fill="FFFFFF"/>
          <w14:textFill>
            <w14:solidFill>
              <w14:schemeClr w14:val="tx1"/>
            </w14:solidFill>
          </w14:textFill>
        </w:rPr>
      </w:pPr>
      <w:r>
        <w:rPr>
          <w:rFonts w:hint="eastAsia" w:ascii="宋体" w:hAnsi="宋体" w:eastAsia="宋体" w:cs="宋体"/>
          <w:color w:val="000000" w:themeColor="text1"/>
          <w:kern w:val="0"/>
          <w:sz w:val="24"/>
          <w:szCs w:val="24"/>
          <w:shd w:val="clear" w:fill="FFFFFF"/>
          <w14:textFill>
            <w14:solidFill>
              <w14:schemeClr w14:val="tx1"/>
            </w14:solidFill>
          </w14:textFill>
        </w:rPr>
        <w:t>联系人：贾慧      联系电话：0477-5961196</w:t>
      </w:r>
    </w:p>
    <w:p>
      <w:pPr>
        <w:shd w:val="clear" w:fill="FFFFFF"/>
        <w:autoSpaceDE w:val="0"/>
        <w:autoSpaceDN w:val="0"/>
        <w:adjustRightInd w:val="0"/>
        <w:spacing w:before="0" w:beforeAutospacing="1" w:after="0" w:afterAutospacing="1" w:line="580" w:lineRule="exact"/>
        <w:ind w:left="0" w:firstLine="600"/>
        <w:rPr>
          <w:rFonts w:hint="eastAsia" w:ascii="宋体" w:hAnsi="宋体" w:eastAsia="宋体" w:cs="宋体"/>
          <w:color w:val="000000" w:themeColor="text1"/>
          <w:kern w:val="0"/>
          <w:sz w:val="24"/>
          <w:szCs w:val="24"/>
          <w:shd w:val="clear" w:fill="FFFFFF"/>
          <w14:textFill>
            <w14:solidFill>
              <w14:schemeClr w14:val="tx1"/>
            </w14:solidFill>
          </w14:textFill>
        </w:rPr>
      </w:pPr>
      <w:r>
        <w:rPr>
          <w:rFonts w:hint="eastAsia" w:ascii="宋体" w:hAnsi="宋体" w:eastAsia="宋体" w:cs="宋体"/>
          <w:color w:val="000000" w:themeColor="text1"/>
          <w:kern w:val="0"/>
          <w:sz w:val="24"/>
          <w:szCs w:val="24"/>
          <w:shd w:val="clear" w:fill="FFFFFF"/>
          <w14:textFill>
            <w14:solidFill>
              <w14:schemeClr w14:val="tx1"/>
            </w14:solidFill>
          </w14:textFill>
        </w:rPr>
        <w:t xml:space="preserve"> </w:t>
      </w:r>
    </w:p>
    <w:p>
      <w:pPr>
        <w:shd w:val="clear" w:fill="FFFFFF"/>
        <w:autoSpaceDE w:val="0"/>
        <w:autoSpaceDN w:val="0"/>
        <w:adjustRightInd w:val="0"/>
        <w:spacing w:before="0" w:beforeAutospacing="1" w:after="0" w:afterAutospacing="1"/>
        <w:rPr>
          <w:rFonts w:hint="eastAsia" w:ascii="宋体" w:hAnsi="宋体" w:eastAsia="宋体" w:cs="宋体"/>
          <w:color w:val="000000" w:themeColor="text1"/>
          <w:kern w:val="0"/>
          <w:sz w:val="24"/>
          <w:szCs w:val="24"/>
          <w:shd w:val="clear" w:fill="FFFFFF"/>
          <w14:textFill>
            <w14:solidFill>
              <w14:schemeClr w14:val="tx1"/>
            </w14:solidFill>
          </w14:textFill>
        </w:rPr>
      </w:pPr>
      <w:r>
        <w:rPr>
          <w:rFonts w:hint="eastAsia" w:ascii="宋体" w:hAnsi="宋体" w:eastAsia="宋体" w:cs="宋体"/>
          <w:color w:val="000000" w:themeColor="text1"/>
          <w:kern w:val="0"/>
          <w:sz w:val="24"/>
          <w:szCs w:val="24"/>
          <w:shd w:val="clear" w:fill="FFFFFF"/>
          <w14:textFill>
            <w14:solidFill>
              <w14:schemeClr w14:val="tx1"/>
            </w14:solidFill>
          </w14:textFill>
        </w:rPr>
        <w:t xml:space="preserve"> </w:t>
      </w:r>
    </w:p>
    <w:p>
      <w:pPr>
        <w:shd w:val="clear" w:fill="FFFFFF"/>
        <w:autoSpaceDE w:val="0"/>
        <w:autoSpaceDN w:val="0"/>
        <w:adjustRightInd w:val="0"/>
        <w:spacing w:before="0" w:beforeAutospacing="1" w:after="0" w:afterAutospacing="1"/>
        <w:rPr>
          <w:rFonts w:hint="eastAsia" w:ascii="宋体" w:hAnsi="宋体" w:eastAsia="宋体" w:cs="宋体"/>
          <w:color w:val="000000" w:themeColor="text1"/>
          <w:kern w:val="0"/>
          <w:sz w:val="24"/>
          <w:szCs w:val="24"/>
          <w:shd w:val="clear" w:fill="FFFFFF"/>
          <w14:textFill>
            <w14:solidFill>
              <w14:schemeClr w14:val="tx1"/>
            </w14:solidFill>
          </w14:textFill>
        </w:rPr>
      </w:pPr>
      <w:r>
        <w:rPr>
          <w:rFonts w:hint="eastAsia" w:ascii="宋体" w:hAnsi="宋体" w:eastAsia="宋体" w:cs="宋体"/>
          <w:color w:val="000000" w:themeColor="text1"/>
          <w:kern w:val="0"/>
          <w:sz w:val="24"/>
          <w:szCs w:val="24"/>
          <w:shd w:val="clear" w:fill="FFFFFF"/>
          <w14:textFill>
            <w14:solidFill>
              <w14:schemeClr w14:val="tx1"/>
            </w14:solidFill>
          </w14:textFill>
        </w:rPr>
        <w:t xml:space="preserve"> </w:t>
      </w:r>
    </w:p>
    <w:sectPr>
      <w:pgSz w:w="11915" w:h="16840"/>
      <w:pgMar w:top="1440" w:right="1800" w:bottom="1440" w:left="1800" w:header="851" w:footer="992" w:gutter="0"/>
      <w:cols w:space="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A00002EF" w:usb1="4000207B" w:usb2="00000000" w:usb3="00000000" w:csb0="2000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bordersDoNotSurroundHeader w:val="0"/>
  <w:bordersDoNotSurroundFooter w:val="0"/>
  <w:documentProtection w:enforcement="0"/>
  <w:defaultTabStop w:val="420"/>
  <w:drawingGridVerticalSpacing w:val="157"/>
  <w:displayHorizontalDrawingGridEvery w:val="1"/>
  <w:displayVerticalDrawingGridEvery w:val="1"/>
  <w:noPunctuationKerning w:val="1"/>
  <w:characterSpacingControl w:val="doNotCompress"/>
  <w:compat>
    <w:doNotExpandShiftReturn/>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2A03D50"/>
    <w:rsid w:val="02A37132"/>
    <w:rsid w:val="0345500F"/>
    <w:rsid w:val="08355A9E"/>
    <w:rsid w:val="0B832387"/>
    <w:rsid w:val="127E480A"/>
    <w:rsid w:val="15E50F8E"/>
    <w:rsid w:val="1DB60B50"/>
    <w:rsid w:val="2482117A"/>
    <w:rsid w:val="25353393"/>
    <w:rsid w:val="2C1166B2"/>
    <w:rsid w:val="408E6A82"/>
    <w:rsid w:val="413006E4"/>
    <w:rsid w:val="41B23DD3"/>
    <w:rsid w:val="455347E8"/>
    <w:rsid w:val="485C25AE"/>
    <w:rsid w:val="4C1507C9"/>
    <w:rsid w:val="4CDC74DE"/>
    <w:rsid w:val="50DD7EE2"/>
    <w:rsid w:val="558F1CDD"/>
    <w:rsid w:val="5BCB4A9B"/>
    <w:rsid w:val="5C793303"/>
    <w:rsid w:val="5E0B63A6"/>
    <w:rsid w:val="61FA1EB1"/>
    <w:rsid w:val="66FF5939"/>
    <w:rsid w:val="75F90A9C"/>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iPriority="99"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unhideWhenUsed="0" w:uiPriority="0" w:semiHidden="0" w:name="heading 7"/>
    <w:lsdException w:unhideWhenUsed="0" w:uiPriority="0" w:semiHidden="0" w:name="heading 8"/>
    <w:lsdException w:unhideWhenUsed="0" w:uiPriority="0" w:semiHidden="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unhideWhenUsed="0" w:uiPriority="0" w:semiHidden="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unhideWhenUsed="0" w:uiPriority="0" w:semiHidden="0" w:name="Title"/>
    <w:lsdException w:unhideWhenUsed="0" w:uiPriority="0" w:semiHidden="0" w:name="Closing"/>
    <w:lsdException w:unhideWhenUsed="0" w:uiPriority="0" w:semiHidden="0" w:name="Signature"/>
    <w:lsdException w:qFormat="1" w:uiPriority="99"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unhideWhenUsed="0" w:uiPriority="0" w:semiHidden="0" w:name="Strong"/>
    <w:lsdException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nhideWhenUsed="0" w:uiPriority="0" w:semiHidden="0" w:name="Balloon Text"/>
    <w:lsdException w:uiPriority="99"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semiHidden/>
    <w:unhideWhenUsed/>
    <w:qFormat/>
    <w:uiPriority w:val="99"/>
    <w:pPr>
      <w:keepNext w:val="0"/>
      <w:keepLines w:val="0"/>
      <w:widowControl/>
      <w:suppressLineNumbers w:val="0"/>
      <w:spacing w:before="0" w:beforeAutospacing="0" w:after="0" w:afterAutospacing="0"/>
      <w:ind w:left="0" w:right="0"/>
      <w:jc w:val="left"/>
    </w:pPr>
    <w:rPr>
      <w:rFonts w:hint="eastAsia" w:ascii="宋体" w:hAnsi="宋体" w:eastAsia="宋体" w:cs="宋体"/>
      <w:kern w:val="0"/>
      <w:sz w:val="24"/>
      <w:szCs w:val="24"/>
      <w:lang w:val="en-US" w:eastAsia="zh-CN" w:bidi="ar"/>
    </w:rPr>
  </w:style>
  <w:style w:type="paragraph" w:styleId="2">
    <w:name w:val="heading 1"/>
    <w:basedOn w:val="1"/>
    <w:next w:val="1"/>
    <w:qFormat/>
    <w:uiPriority w:val="0"/>
    <w:pPr>
      <w:keepNext w:val="0"/>
      <w:keepLines w:val="0"/>
      <w:widowControl/>
      <w:suppressLineNumbers w:val="0"/>
      <w:spacing w:before="0" w:beforeAutospacing="1" w:after="0" w:afterAutospacing="1"/>
      <w:ind w:left="0" w:right="0"/>
      <w:jc w:val="left"/>
    </w:pPr>
    <w:rPr>
      <w:rFonts w:hint="eastAsia" w:ascii="宋体" w:hAnsi="宋体" w:eastAsia="宋体" w:cs="宋体"/>
      <w:b/>
      <w:kern w:val="44"/>
      <w:sz w:val="48"/>
      <w:szCs w:val="48"/>
      <w:lang w:val="en-US" w:eastAsia="zh-CN" w:bidi="ar"/>
    </w:rPr>
  </w:style>
  <w:style w:type="paragraph" w:styleId="3">
    <w:name w:val="heading 2"/>
    <w:basedOn w:val="1"/>
    <w:next w:val="1"/>
    <w:qFormat/>
    <w:uiPriority w:val="0"/>
    <w:pPr>
      <w:keepNext w:val="0"/>
      <w:keepLines w:val="0"/>
      <w:widowControl/>
      <w:suppressLineNumbers w:val="0"/>
      <w:spacing w:before="0" w:beforeAutospacing="1" w:after="0" w:afterAutospacing="1"/>
      <w:ind w:left="0" w:right="0"/>
      <w:jc w:val="left"/>
    </w:pPr>
    <w:rPr>
      <w:rFonts w:hint="eastAsia" w:ascii="宋体" w:hAnsi="宋体" w:eastAsia="宋体" w:cs="宋体"/>
      <w:b/>
      <w:kern w:val="0"/>
      <w:sz w:val="36"/>
      <w:szCs w:val="36"/>
      <w:lang w:val="en-US" w:eastAsia="zh-CN" w:bidi="ar"/>
    </w:rPr>
  </w:style>
  <w:style w:type="paragraph" w:styleId="4">
    <w:name w:val="heading 3"/>
    <w:basedOn w:val="1"/>
    <w:next w:val="1"/>
    <w:qFormat/>
    <w:uiPriority w:val="0"/>
    <w:pPr>
      <w:keepNext w:val="0"/>
      <w:keepLines w:val="0"/>
      <w:widowControl/>
      <w:suppressLineNumbers w:val="0"/>
      <w:spacing w:before="0" w:beforeAutospacing="1" w:after="0" w:afterAutospacing="1"/>
      <w:ind w:left="0" w:right="0"/>
      <w:jc w:val="left"/>
    </w:pPr>
    <w:rPr>
      <w:rFonts w:hint="eastAsia" w:ascii="宋体" w:hAnsi="宋体" w:eastAsia="宋体" w:cs="宋体"/>
      <w:b/>
      <w:kern w:val="0"/>
      <w:sz w:val="27"/>
      <w:szCs w:val="27"/>
      <w:lang w:val="en-US" w:eastAsia="zh-CN" w:bidi="ar"/>
    </w:rPr>
  </w:style>
  <w:style w:type="paragraph" w:styleId="5">
    <w:name w:val="heading 4"/>
    <w:basedOn w:val="1"/>
    <w:next w:val="1"/>
    <w:qFormat/>
    <w:uiPriority w:val="0"/>
    <w:pPr>
      <w:keepNext w:val="0"/>
      <w:keepLines w:val="0"/>
      <w:widowControl/>
      <w:suppressLineNumbers w:val="0"/>
      <w:spacing w:before="0" w:beforeAutospacing="1" w:after="0" w:afterAutospacing="1"/>
      <w:ind w:left="0" w:right="0"/>
      <w:jc w:val="left"/>
    </w:pPr>
    <w:rPr>
      <w:rFonts w:hint="eastAsia" w:ascii="宋体" w:hAnsi="宋体" w:eastAsia="宋体" w:cs="宋体"/>
      <w:b/>
      <w:kern w:val="0"/>
      <w:sz w:val="24"/>
      <w:szCs w:val="24"/>
      <w:lang w:val="en-US" w:eastAsia="zh-CN" w:bidi="ar"/>
    </w:rPr>
  </w:style>
  <w:style w:type="paragraph" w:styleId="6">
    <w:name w:val="heading 5"/>
    <w:basedOn w:val="1"/>
    <w:next w:val="1"/>
    <w:qFormat/>
    <w:uiPriority w:val="0"/>
    <w:pPr>
      <w:keepNext w:val="0"/>
      <w:keepLines w:val="0"/>
      <w:widowControl/>
      <w:suppressLineNumbers w:val="0"/>
      <w:spacing w:before="0" w:beforeAutospacing="1" w:after="0" w:afterAutospacing="1"/>
      <w:ind w:left="0" w:right="0"/>
      <w:jc w:val="left"/>
    </w:pPr>
    <w:rPr>
      <w:rFonts w:hint="eastAsia" w:ascii="宋体" w:hAnsi="宋体" w:eastAsia="宋体" w:cs="宋体"/>
      <w:b/>
      <w:kern w:val="0"/>
      <w:sz w:val="20"/>
      <w:szCs w:val="20"/>
      <w:lang w:val="en-US" w:eastAsia="zh-CN" w:bidi="ar"/>
    </w:rPr>
  </w:style>
  <w:style w:type="paragraph" w:styleId="7">
    <w:name w:val="heading 6"/>
    <w:basedOn w:val="1"/>
    <w:next w:val="1"/>
    <w:qFormat/>
    <w:uiPriority w:val="0"/>
    <w:pPr>
      <w:keepNext w:val="0"/>
      <w:keepLines w:val="0"/>
      <w:widowControl/>
      <w:suppressLineNumbers w:val="0"/>
      <w:spacing w:before="0" w:beforeAutospacing="1" w:after="0" w:afterAutospacing="1"/>
      <w:ind w:left="0" w:right="0"/>
      <w:jc w:val="left"/>
    </w:pPr>
    <w:rPr>
      <w:rFonts w:hint="eastAsia" w:ascii="宋体" w:hAnsi="宋体" w:eastAsia="宋体" w:cs="宋体"/>
      <w:b/>
      <w:kern w:val="0"/>
      <w:sz w:val="15"/>
      <w:szCs w:val="15"/>
      <w:lang w:val="en-US" w:eastAsia="zh-CN" w:bidi="ar"/>
    </w:rPr>
  </w:style>
  <w:style w:type="character" w:default="1" w:styleId="10">
    <w:name w:val="Default Paragraph Font"/>
    <w:semiHidden/>
    <w:unhideWhenUsed/>
    <w:qFormat/>
    <w:uiPriority w:val="99"/>
  </w:style>
  <w:style w:type="table" w:default="1" w:styleId="11">
    <w:name w:val="Normal Table"/>
    <w:semiHidden/>
    <w:unhideWhenUsed/>
    <w:qFormat/>
    <w:uiPriority w:val="99"/>
    <w:pPr>
      <w:keepNext w:val="0"/>
      <w:keepLines w:val="0"/>
      <w:widowControl/>
      <w:suppressLineNumbers w:val="0"/>
      <w:spacing w:before="0" w:beforeAutospacing="0" w:after="0" w:afterAutospacing="0"/>
      <w:ind w:left="0" w:right="0"/>
    </w:pPr>
    <w:rPr>
      <w:rFonts w:hint="default" w:ascii="Times New Roman" w:hAnsi="Times New Roman" w:cs="Times New Roman"/>
      <w:sz w:val="20"/>
      <w:szCs w:val="20"/>
    </w:rPr>
    <w:tblPr>
      <w:tblLayout w:type="fixed"/>
      <w:tblCellMar>
        <w:top w:w="0" w:type="dxa"/>
        <w:left w:w="108" w:type="dxa"/>
        <w:bottom w:w="0" w:type="dxa"/>
        <w:right w:w="108" w:type="dxa"/>
      </w:tblCellMar>
    </w:tblPr>
  </w:style>
  <w:style w:type="paragraph" w:styleId="8">
    <w:name w:val="HTML Preformatted"/>
    <w:basedOn w:val="1"/>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default" w:ascii="Courier New" w:hAnsi="Courier New" w:eastAsia="宋体" w:cs="Courier New"/>
      <w:kern w:val="0"/>
      <w:sz w:val="20"/>
      <w:szCs w:val="20"/>
      <w:lang w:val="en-US" w:eastAsia="zh-CN" w:bidi="ar"/>
    </w:rPr>
  </w:style>
  <w:style w:type="paragraph" w:styleId="9">
    <w:name w:val="Normal (Web)"/>
    <w:basedOn w:val="1"/>
    <w:qFormat/>
    <w:uiPriority w:val="0"/>
    <w:pPr>
      <w:keepNext w:val="0"/>
      <w:keepLines w:val="0"/>
      <w:widowControl/>
      <w:suppressLineNumbers w:val="0"/>
      <w:spacing w:before="0" w:beforeAutospacing="1" w:after="0" w:afterAutospacing="1"/>
      <w:ind w:left="0" w:right="0"/>
      <w:jc w:val="left"/>
    </w:pPr>
    <w:rPr>
      <w:rFonts w:hint="default" w:ascii="Times New Roman" w:hAnsi="Times New Roman" w:eastAsia="宋体" w:cs="Times New Roman"/>
      <w:kern w:val="0"/>
      <w:sz w:val="24"/>
      <w:szCs w:val="24"/>
      <w:lang w:val="en-US" w:eastAsia="zh-CN" w:bidi="ar"/>
    </w:rPr>
  </w:style>
  <w:style w:type="character" w:customStyle="1" w:styleId="12">
    <w:name w:val="10"/>
    <w:basedOn w:val="10"/>
    <w:uiPriority w:val="0"/>
    <w:rPr>
      <w:rFonts w:hint="default" w:ascii="Times New Roman" w:hAnsi="Times New Roman" w:cs="Times New Roman"/>
    </w:rPr>
  </w:style>
  <w:style w:type="paragraph" w:customStyle="1" w:styleId="13">
    <w:name w:val="p Char"/>
    <w:basedOn w:val="1"/>
    <w:uiPriority w:val="0"/>
    <w:pPr>
      <w:spacing w:before="0" w:beforeAutospacing="1" w:after="0" w:afterAutospacing="1"/>
      <w:ind w:left="0" w:right="0"/>
      <w:jc w:val="left"/>
    </w:pPr>
    <w:rPr>
      <w:rFonts w:hint="default" w:ascii="Times New Roman" w:hAnsi="Times New Roman" w:eastAsia="宋体" w:cs="Times New Roman"/>
      <w:kern w:val="0"/>
      <w:sz w:val="24"/>
      <w:szCs w:val="24"/>
      <w:lang w:val="en-US" w:eastAsia="zh-CN" w:bidi="ar"/>
    </w:rPr>
  </w:style>
  <w:style w:type="paragraph" w:customStyle="1" w:styleId="14">
    <w:name w:val="HTML 预设格式 Char"/>
    <w:basedOn w:val="1"/>
    <w:qFormat/>
    <w:uiPriority w:val="0"/>
    <w:pPr>
      <w:keepNext w:val="0"/>
      <w:keepLines w:val="0"/>
      <w:widowControl/>
      <w:suppressLineNumbers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ind w:left="0" w:right="0"/>
      <w:jc w:val="left"/>
    </w:pPr>
    <w:rPr>
      <w:rFonts w:hint="default" w:ascii="Courier New" w:hAnsi="Courier New" w:eastAsia="宋体" w:cs="Courier New"/>
      <w:kern w:val="0"/>
      <w:sz w:val="20"/>
      <w:szCs w:val="20"/>
      <w:lang w:val="en-US" w:eastAsia="zh-CN" w:bidi="ar"/>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1</Pages>
  <Lines>1</Lines>
  <Paragraphs>1</Paragraphs>
  <TotalTime>1</TotalTime>
  <ScaleCrop>false</ScaleCrop>
  <LinksUpToDate>false</LinksUpToDate>
  <Application>WPS Office_11.1.0.7881_F1E327BC-269C-435d-A152-05C5408002CA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2018-10-30T02:24:00Z</dcterms:created>
  <dc:creator>Administrator</dc:creator>
  <cp:lastModifiedBy>欣雨</cp:lastModifiedBy>
  <dcterms:modified xsi:type="dcterms:W3CDTF">2018-10-30T04:00:27Z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2052-11.1.0.7881</vt:lpwstr>
  </property>
</Properties>
</file>