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fill="FFFFFF"/>
        <w:autoSpaceDE w:val="0"/>
        <w:autoSpaceDN w:val="0"/>
        <w:adjustRightInd w:val="0"/>
        <w:spacing w:before="0" w:beforeAutospacing="1" w:after="0" w:afterAutospacing="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jc w:val="center"/>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jc w:val="center"/>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jc w:val="center"/>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jc w:val="center"/>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375" w:lineRule="atLeast"/>
        <w:ind w:left="0" w:firstLine="64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375" w:lineRule="atLeast"/>
        <w:ind w:left="0" w:firstLine="64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375" w:lineRule="atLeast"/>
        <w:ind w:left="0" w:firstLine="64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375" w:lineRule="atLeast"/>
        <w:ind w:left="0" w:firstLine="64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375" w:lineRule="atLeast"/>
        <w:ind w:left="0" w:firstLine="64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375" w:lineRule="atLeast"/>
        <w:jc w:val="center"/>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内蒙古自治区鄂尔多斯市中国共产党达拉特旗委员会组织部</w:t>
      </w:r>
    </w:p>
    <w:p>
      <w:pPr>
        <w:shd w:val="clear" w:fill="FFFFFF"/>
        <w:autoSpaceDE w:val="0"/>
        <w:autoSpaceDN w:val="0"/>
        <w:adjustRightInd w:val="0"/>
        <w:spacing w:before="0" w:beforeAutospacing="1" w:after="0" w:afterAutospacing="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2018年10月30日</w:t>
      </w:r>
    </w:p>
    <w:p>
      <w:pPr>
        <w:shd w:val="clear" w:fill="FFFFFF"/>
        <w:autoSpaceDE w:val="0"/>
        <w:autoSpaceDN w:val="0"/>
        <w:adjustRightInd w:val="0"/>
        <w:spacing w:before="0" w:beforeAutospacing="1" w:after="0" w:afterAutospacing="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0"/>
        <w:jc w:val="center"/>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0"/>
        <w:jc w:val="center"/>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0"/>
        <w:jc w:val="center"/>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0"/>
        <w:jc w:val="center"/>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0"/>
        <w:jc w:val="center"/>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0"/>
        <w:jc w:val="center"/>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0"/>
        <w:jc w:val="center"/>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0"/>
        <w:jc w:val="center"/>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ind w:left="0" w:firstLine="601"/>
        <w:jc w:val="center"/>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内蒙古自治区鄂尔多斯市中国共产党达拉特旗委员会组织部</w:t>
      </w:r>
    </w:p>
    <w:p>
      <w:pPr>
        <w:shd w:val="clear" w:fill="FFFFFF"/>
        <w:autoSpaceDE w:val="0"/>
        <w:autoSpaceDN w:val="0"/>
        <w:adjustRightInd w:val="0"/>
        <w:spacing w:before="0" w:beforeAutospacing="1" w:after="0" w:afterAutospacing="1"/>
        <w:ind w:left="0" w:firstLine="601"/>
        <w:jc w:val="center"/>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2017年度决算公开报告</w:t>
      </w:r>
    </w:p>
    <w:p>
      <w:pPr>
        <w:shd w:val="clear" w:fill="FFFFFF"/>
        <w:autoSpaceDE w:val="0"/>
        <w:autoSpaceDN w:val="0"/>
        <w:adjustRightInd w:val="0"/>
        <w:spacing w:before="0" w:beforeAutospacing="1" w:after="0" w:afterAutospacing="1" w:line="580" w:lineRule="exact"/>
        <w:ind w:left="0" w:firstLine="600"/>
        <w:jc w:val="center"/>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0"/>
        <w:jc w:val="center"/>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0"/>
        <w:jc w:val="center"/>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0"/>
        <w:jc w:val="center"/>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0"/>
        <w:jc w:val="center"/>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0"/>
        <w:jc w:val="center"/>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0"/>
        <w:jc w:val="center"/>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0"/>
        <w:jc w:val="center"/>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0"/>
        <w:jc w:val="center"/>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0"/>
        <w:jc w:val="center"/>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ind w:left="0" w:firstLine="601"/>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ind w:left="0" w:firstLine="601"/>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ind w:left="0" w:firstLine="601"/>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ind w:left="0" w:firstLine="601"/>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ind w:left="0" w:firstLine="601"/>
        <w:jc w:val="center"/>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目录</w:t>
      </w:r>
    </w:p>
    <w:p>
      <w:pPr>
        <w:shd w:val="clear" w:fill="FFFFFF"/>
        <w:autoSpaceDE w:val="0"/>
        <w:autoSpaceDN w:val="0"/>
        <w:adjustRightInd w:val="0"/>
        <w:spacing w:before="0" w:beforeAutospacing="1" w:after="0" w:afterAutospacing="1"/>
        <w:ind w:left="0" w:firstLine="601"/>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第一部分 部门基本情况</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一、部门职能</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二、机构设置及单位构成情况</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第二部分 2017年度部门决算情况说明</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一、关于2017年度预算执行情况分析</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二、关于2017年度决算情况说明</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（一）关于收支情况总体说明</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（二）关于2017年度收入决算情况说明</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（三）关于2017年度支出决算情况说明</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（四）关于2017年度财政拨款收入支出决算总体情况说明</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（五）关于2017年度一般公共预算财政拨款支出决算情况说明</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（六）关于2017年度一般公共预算财政拨款基本支出决算情况说明</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（七）关于2017年度财政拨款“三公”经费支出决算情况说明</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ab/>
      </w:r>
      <w:r>
        <w:rPr>
          <w:rFonts w:hint="eastAsia" w:ascii="宋体" w:hAnsi="宋体" w:eastAsia="宋体" w:cs="宋体"/>
          <w:color w:val="000000" w:themeColor="text1"/>
          <w:kern w:val="0"/>
          <w:sz w:val="24"/>
          <w:szCs w:val="24"/>
          <w:shd w:val="clear" w:fill="FFFFFF"/>
          <w14:textFill>
            <w14:solidFill>
              <w14:schemeClr w14:val="tx1"/>
            </w14:solidFill>
          </w14:textFill>
        </w:rPr>
        <w:t>1、“三公”经费财政拨款支出决算总体情况说明</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ab/>
      </w:r>
      <w:r>
        <w:rPr>
          <w:rFonts w:hint="eastAsia" w:ascii="宋体" w:hAnsi="宋体" w:eastAsia="宋体" w:cs="宋体"/>
          <w:color w:val="000000" w:themeColor="text1"/>
          <w:kern w:val="0"/>
          <w:sz w:val="24"/>
          <w:szCs w:val="24"/>
          <w:shd w:val="clear" w:fill="FFFFFF"/>
          <w14:textFill>
            <w14:solidFill>
              <w14:schemeClr w14:val="tx1"/>
            </w14:solidFill>
          </w14:textFill>
        </w:rPr>
        <w:t>2、“三公”经费财政拨款支出决算具体情况说明</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三、其他重要事项的情况说明</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（一）机关运行经费支出情况</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（二）政府采购支出情况</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（三）国有资产占用情况</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（四）预算绩效管理工作开展情况</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第三部分 名词解释</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第四部分 决算公开联系方式及信息反馈渠道</w:t>
      </w:r>
    </w:p>
    <w:p>
      <w:pPr>
        <w:shd w:val="clear" w:fill="FFFFFF"/>
        <w:autoSpaceDE w:val="0"/>
        <w:autoSpaceDN w:val="0"/>
        <w:adjustRightInd w:val="0"/>
        <w:spacing w:before="0" w:beforeAutospacing="1" w:after="0" w:afterAutospacing="1" w:line="580" w:lineRule="exact"/>
        <w:ind w:left="0" w:firstLine="601"/>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第五部分 部门决算公开表</w:t>
      </w:r>
    </w:p>
    <w:p>
      <w:pPr>
        <w:shd w:val="clear" w:fill="FFFFFF"/>
        <w:autoSpaceDE w:val="0"/>
        <w:autoSpaceDN w:val="0"/>
        <w:adjustRightInd w:val="0"/>
        <w:spacing w:before="0" w:beforeAutospacing="1" w:after="0" w:afterAutospacing="1"/>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一、收入支出决算总表</w:t>
      </w:r>
    </w:p>
    <w:p>
      <w:pPr>
        <w:shd w:val="clear" w:fill="FFFFFF"/>
        <w:autoSpaceDE w:val="0"/>
        <w:autoSpaceDN w:val="0"/>
        <w:adjustRightInd w:val="0"/>
        <w:spacing w:before="0" w:beforeAutospacing="1" w:after="0" w:afterAutospacing="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二、收入决算表</w:t>
      </w:r>
    </w:p>
    <w:p>
      <w:pPr>
        <w:shd w:val="clear" w:fill="FFFFFF"/>
        <w:autoSpaceDE w:val="0"/>
        <w:autoSpaceDN w:val="0"/>
        <w:adjustRightInd w:val="0"/>
        <w:spacing w:before="0" w:beforeAutospacing="1" w:after="0" w:afterAutospacing="1"/>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三、支出决算表</w:t>
      </w:r>
    </w:p>
    <w:p>
      <w:pPr>
        <w:shd w:val="clear" w:fill="FFFFFF"/>
        <w:autoSpaceDE w:val="0"/>
        <w:autoSpaceDN w:val="0"/>
        <w:adjustRightInd w:val="0"/>
        <w:spacing w:before="0" w:beforeAutospacing="1" w:after="0" w:afterAutospacing="1"/>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四、财政拨款收入支出决算总表</w:t>
      </w:r>
    </w:p>
    <w:p>
      <w:pPr>
        <w:shd w:val="clear" w:fill="FFFFFF"/>
        <w:autoSpaceDE w:val="0"/>
        <w:autoSpaceDN w:val="0"/>
        <w:adjustRightInd w:val="0"/>
        <w:spacing w:before="0" w:beforeAutospacing="1" w:after="0" w:afterAutospacing="1"/>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五、一般公共预算财政拨款支出决算表</w:t>
      </w:r>
    </w:p>
    <w:p>
      <w:pPr>
        <w:shd w:val="clear" w:fill="FFFFFF"/>
        <w:autoSpaceDE w:val="0"/>
        <w:autoSpaceDN w:val="0"/>
        <w:adjustRightInd w:val="0"/>
        <w:spacing w:before="0" w:beforeAutospacing="1" w:after="0" w:afterAutospacing="1"/>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六、一般公共预算财政拨款基本支出决算明细表</w:t>
      </w:r>
    </w:p>
    <w:p>
      <w:pPr>
        <w:shd w:val="clear" w:fill="FFFFFF"/>
        <w:autoSpaceDE w:val="0"/>
        <w:autoSpaceDN w:val="0"/>
        <w:adjustRightInd w:val="0"/>
        <w:spacing w:before="0" w:beforeAutospacing="1" w:after="0" w:afterAutospacing="1"/>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七、政府性基金财政拨款支出决算表</w:t>
      </w:r>
    </w:p>
    <w:p>
      <w:pPr>
        <w:shd w:val="clear" w:fill="FFFFFF"/>
        <w:autoSpaceDE w:val="0"/>
        <w:autoSpaceDN w:val="0"/>
        <w:adjustRightInd w:val="0"/>
        <w:spacing w:before="0" w:beforeAutospacing="1" w:after="0" w:afterAutospacing="1"/>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ind w:left="0" w:firstLine="60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八、部门决算相关信息统计表</w:t>
      </w:r>
    </w:p>
    <w:p>
      <w:pPr>
        <w:shd w:val="clear" w:fill="FFFFFF"/>
        <w:autoSpaceDE w:val="0"/>
        <w:autoSpaceDN w:val="0"/>
        <w:adjustRightInd w:val="0"/>
        <w:spacing w:before="0" w:beforeAutospacing="1" w:after="0" w:afterAutospacing="1"/>
        <w:ind w:left="0" w:firstLine="601"/>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 xml:space="preserve"> </w:t>
      </w:r>
    </w:p>
    <w:p>
      <w:pPr>
        <w:shd w:val="clear" w:fill="FFFFFF"/>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第一部分 部门基本情况</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一、部门职能</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lang w:val="en-US"/>
          <w14:textFill>
            <w14:solidFill>
              <w14:schemeClr w14:val="tx1"/>
            </w14:solidFill>
          </w14:textFill>
        </w:rPr>
      </w:pP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（1）研究和指导全旗党的建设，主管全旗党员的管理和发展工作。</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lang w:val="en-US"/>
          <w14:textFill>
            <w14:solidFill>
              <w14:schemeClr w14:val="tx1"/>
            </w14:solidFill>
          </w14:textFill>
        </w:rPr>
      </w:pP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2）指导全旗领导班子的思想作风建设;提出由旗委管理的领导班子调整、配备的意见和建议;负责旗委管理干部的考察和办理任免、工资及有关待遇的审批手续;承办部分干部的调整交流、安置等事宜。负责旗直和有关单位参照执行《国家公务员条例》相关工作。</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lang w:val="en-US"/>
          <w14:textFill>
            <w14:solidFill>
              <w14:schemeClr w14:val="tx1"/>
            </w14:solidFill>
          </w14:textFill>
        </w:rPr>
      </w:pP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（3）负责全旗党政领导班子和领导干部实绩考核工作的宏观指导;对全旗苏木乡镇、旗直各部门党政领导班子和领导干部进行实绩考核。</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lang w:val="en-US"/>
          <w14:textFill>
            <w14:solidFill>
              <w14:schemeClr w14:val="tx1"/>
            </w14:solidFill>
          </w14:textFill>
        </w:rPr>
      </w:pP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（4）研究制定全旗干部队伍建设的有关政策、规划、制度，组织落实培养选拔优秀中青年气干部在徘，负责对全旗科级后备干部的考核培训和管理工作。</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lang w:val="en-US"/>
          <w14:textFill>
            <w14:solidFill>
              <w14:schemeClr w14:val="tx1"/>
            </w14:solidFill>
          </w14:textFill>
        </w:rPr>
      </w:pP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（5）研究和指导全旗党的组织制度和干部人事制度的改革，制定或参与制定全旗组织、干部、大事工作的重要政策和制度。</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lang w:val="en-US"/>
          <w14:textFill>
            <w14:solidFill>
              <w14:schemeClr w14:val="tx1"/>
            </w14:solidFill>
          </w14:textFill>
        </w:rPr>
      </w:pP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（6）负责全旗组织工作和干部工作的督促检查，及时向旗委、上级组织部反映重要情况并提出建议。</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lang w:val="en-US"/>
          <w14:textFill>
            <w14:solidFill>
              <w14:schemeClr w14:val="tx1"/>
            </w14:solidFill>
          </w14:textFill>
        </w:rPr>
      </w:pP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（7）主管全旗党员、干部教育工作，研究制定教育培训的政策、规划，宏观管理和组织实施对旗委管理干部、中青年干部的培训;组织指导、检查全旗党员、干部教育工作。</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lang w:val="en-US"/>
          <w14:textFill>
            <w14:solidFill>
              <w14:schemeClr w14:val="tx1"/>
            </w14:solidFill>
          </w14:textFill>
        </w:rPr>
      </w:pP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（8）负责全旗离退休干部的宏观管理，制定和参与制定离退休干部工作的有关政策。</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lang w:val="en-US"/>
          <w14:textFill>
            <w14:solidFill>
              <w14:schemeClr w14:val="tx1"/>
            </w14:solidFill>
          </w14:textFill>
        </w:rPr>
      </w:pP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（9）宏观指导全旗党史和组织史的征集、整理、研究、编篓工作。</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lang w:val="en-US"/>
          <w14:textFill>
            <w14:solidFill>
              <w14:schemeClr w14:val="tx1"/>
            </w14:solidFill>
          </w14:textFill>
        </w:rPr>
      </w:pP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（10）制定或参与制定全旗知识分子工作的政策规定，检查全旗知识分子工作情况;掌握管理优秀专家和青年科技人才。</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lang w:val="en-US"/>
          <w14:textFill>
            <w14:solidFill>
              <w14:schemeClr w14:val="tx1"/>
            </w14:solidFill>
          </w14:textFill>
        </w:rPr>
      </w:pP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（11）根据党章和中央、自治区党委、市委及旗委有关党的建设的决定、决议和意见，研究制定苏木乡镇和旗直机关党的建设规划和加强改进意见，并按照单位和行业的不同特点，分类指导党的建设工作。</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lang w:val="en-US"/>
          <w14:textFill>
            <w14:solidFill>
              <w14:schemeClr w14:val="tx1"/>
            </w14:solidFill>
          </w14:textFill>
        </w:rPr>
      </w:pP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（12）指导检查苏木乡镇和旗直机关党的思想、组织、作风建设，指导旗直机关党组织配合行政领导做好思想政治工作。</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lang w:val="en-US"/>
          <w14:textFill>
            <w14:solidFill>
              <w14:schemeClr w14:val="tx1"/>
            </w14:solidFill>
          </w14:textFill>
        </w:rPr>
      </w:pP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（13）完成旗委和市委组织部交办的其它任务。</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二、机构设置及单位构成情况</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1</w:t>
      </w:r>
      <w:r>
        <w:rPr>
          <w:rFonts w:hint="eastAsia" w:ascii="宋体" w:hAnsi="宋体" w:eastAsia="宋体" w:cs="宋体"/>
          <w:color w:val="000000" w:themeColor="text1"/>
          <w:kern w:val="0"/>
          <w:sz w:val="24"/>
          <w:szCs w:val="24"/>
          <w:shd w:val="clear" w:fill="FFFFFF"/>
          <w14:textFill>
            <w14:solidFill>
              <w14:schemeClr w14:val="tx1"/>
            </w14:solidFill>
          </w14:textFill>
        </w:rPr>
        <w:t>）独立编制机构。201</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7</w:t>
      </w:r>
      <w:r>
        <w:rPr>
          <w:rFonts w:hint="eastAsia" w:ascii="宋体" w:hAnsi="宋体" w:eastAsia="宋体" w:cs="宋体"/>
          <w:color w:val="000000" w:themeColor="text1"/>
          <w:kern w:val="0"/>
          <w:sz w:val="24"/>
          <w:szCs w:val="24"/>
          <w:shd w:val="clear" w:fill="FFFFFF"/>
          <w14:textFill>
            <w14:solidFill>
              <w14:schemeClr w14:val="tx1"/>
            </w14:solidFill>
          </w14:textFill>
        </w:rPr>
        <w:t>年，</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本部门</w:t>
      </w:r>
      <w:r>
        <w:rPr>
          <w:rFonts w:hint="eastAsia" w:ascii="宋体" w:hAnsi="宋体" w:eastAsia="宋体" w:cs="宋体"/>
          <w:color w:val="000000" w:themeColor="text1"/>
          <w:kern w:val="0"/>
          <w:sz w:val="24"/>
          <w:szCs w:val="24"/>
          <w:shd w:val="clear" w:fill="FFFFFF"/>
          <w14:textFill>
            <w14:solidFill>
              <w14:schemeClr w14:val="tx1"/>
            </w14:solidFill>
          </w14:textFill>
        </w:rPr>
        <w:t>独立编制机构</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 xml:space="preserve">  3 </w:t>
      </w:r>
      <w:r>
        <w:rPr>
          <w:rFonts w:hint="eastAsia" w:ascii="宋体" w:hAnsi="宋体" w:eastAsia="宋体" w:cs="宋体"/>
          <w:color w:val="000000" w:themeColor="text1"/>
          <w:kern w:val="0"/>
          <w:sz w:val="24"/>
          <w:szCs w:val="24"/>
          <w:shd w:val="clear" w:fill="FFFFFF"/>
          <w14:textFill>
            <w14:solidFill>
              <w14:schemeClr w14:val="tx1"/>
            </w14:solidFill>
          </w14:textFill>
        </w:rPr>
        <w:t>个，比上年增加</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 xml:space="preserve"> 0  </w:t>
      </w:r>
      <w:r>
        <w:rPr>
          <w:rFonts w:hint="eastAsia" w:ascii="宋体" w:hAnsi="宋体" w:eastAsia="宋体" w:cs="宋体"/>
          <w:color w:val="000000" w:themeColor="text1"/>
          <w:kern w:val="0"/>
          <w:sz w:val="24"/>
          <w:szCs w:val="24"/>
          <w:shd w:val="clear" w:fill="FFFFFF"/>
          <w14:textFill>
            <w14:solidFill>
              <w14:schemeClr w14:val="tx1"/>
            </w14:solidFill>
          </w14:textFill>
        </w:rPr>
        <w:t>个。。</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2</w:t>
      </w:r>
      <w:r>
        <w:rPr>
          <w:rFonts w:hint="eastAsia" w:ascii="宋体" w:hAnsi="宋体" w:eastAsia="宋体" w:cs="宋体"/>
          <w:color w:val="000000" w:themeColor="text1"/>
          <w:kern w:val="0"/>
          <w:sz w:val="24"/>
          <w:szCs w:val="24"/>
          <w:shd w:val="clear" w:fill="FFFFFF"/>
          <w14:textFill>
            <w14:solidFill>
              <w14:schemeClr w14:val="tx1"/>
            </w14:solidFill>
          </w14:textFill>
        </w:rPr>
        <w:t>）独立核算机构。201</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7</w:t>
      </w:r>
      <w:r>
        <w:rPr>
          <w:rFonts w:hint="eastAsia" w:ascii="宋体" w:hAnsi="宋体" w:eastAsia="宋体" w:cs="宋体"/>
          <w:color w:val="000000" w:themeColor="text1"/>
          <w:kern w:val="0"/>
          <w:sz w:val="24"/>
          <w:szCs w:val="24"/>
          <w:shd w:val="clear" w:fill="FFFFFF"/>
          <w14:textFill>
            <w14:solidFill>
              <w14:schemeClr w14:val="tx1"/>
            </w14:solidFill>
          </w14:textFill>
        </w:rPr>
        <w:t>，全市独立核算机构</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 xml:space="preserve">  1 </w:t>
      </w:r>
      <w:r>
        <w:rPr>
          <w:rFonts w:hint="eastAsia" w:ascii="宋体" w:hAnsi="宋体" w:eastAsia="宋体" w:cs="宋体"/>
          <w:color w:val="000000" w:themeColor="text1"/>
          <w:kern w:val="0"/>
          <w:sz w:val="24"/>
          <w:szCs w:val="24"/>
          <w:shd w:val="clear" w:fill="FFFFFF"/>
          <w14:textFill>
            <w14:solidFill>
              <w14:schemeClr w14:val="tx1"/>
            </w14:solidFill>
          </w14:textFill>
        </w:rPr>
        <w:t>个，比上年增加</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 xml:space="preserve">  0 </w:t>
      </w:r>
      <w:r>
        <w:rPr>
          <w:rFonts w:hint="eastAsia" w:ascii="宋体" w:hAnsi="宋体" w:eastAsia="宋体" w:cs="宋体"/>
          <w:color w:val="000000" w:themeColor="text1"/>
          <w:kern w:val="0"/>
          <w:sz w:val="24"/>
          <w:szCs w:val="24"/>
          <w:shd w:val="clear" w:fill="FFFFFF"/>
          <w14:textFill>
            <w14:solidFill>
              <w14:schemeClr w14:val="tx1"/>
            </w14:solidFill>
          </w14:textFill>
        </w:rPr>
        <w:t>个。</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第二部分 2017年度部门决算情况说明</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一、关于2017年度预算执行情况分析</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201</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7</w:t>
      </w:r>
      <w:r>
        <w:rPr>
          <w:rFonts w:hint="eastAsia" w:ascii="宋体" w:hAnsi="宋体" w:eastAsia="宋体" w:cs="宋体"/>
          <w:color w:val="000000" w:themeColor="text1"/>
          <w:kern w:val="0"/>
          <w:sz w:val="24"/>
          <w:szCs w:val="24"/>
          <w:shd w:val="clear" w:fill="FFFFFF"/>
          <w14:textFill>
            <w14:solidFill>
              <w14:schemeClr w14:val="tx1"/>
            </w14:solidFill>
          </w14:textFill>
        </w:rPr>
        <w:t>年，</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部门本年收入预算合计 400.33 万元，比上年减少 10.74 万元，主要原因是</w:t>
      </w:r>
      <w:r>
        <w:rPr>
          <w:rFonts w:hint="eastAsia" w:cs="宋体"/>
          <w:color w:val="000000" w:themeColor="text1"/>
          <w:kern w:val="0"/>
          <w:sz w:val="24"/>
          <w:szCs w:val="24"/>
          <w:shd w:val="clear" w:fill="FFFFFF"/>
          <w:lang w:val="en-US" w:eastAsia="zh-CN"/>
          <w14:textFill>
            <w14:solidFill>
              <w14:schemeClr w14:val="tx1"/>
            </w14:solidFill>
          </w14:textFill>
        </w:rPr>
        <w:t>:</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财政压力大，财政拨款预算减少</w:t>
      </w:r>
      <w:r>
        <w:rPr>
          <w:rFonts w:hint="eastAsia" w:ascii="宋体" w:hAnsi="宋体" w:eastAsia="宋体" w:cs="宋体"/>
          <w:color w:val="000000" w:themeColor="text1"/>
          <w:kern w:val="0"/>
          <w:sz w:val="24"/>
          <w:szCs w:val="24"/>
          <w:shd w:val="clear" w:fill="FFFFFF"/>
          <w14:textFill>
            <w14:solidFill>
              <w14:schemeClr w14:val="tx1"/>
            </w14:solidFill>
          </w14:textFill>
        </w:rPr>
        <w:t>。201</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7</w:t>
      </w:r>
      <w:r>
        <w:rPr>
          <w:rFonts w:hint="eastAsia" w:ascii="宋体" w:hAnsi="宋体" w:eastAsia="宋体" w:cs="宋体"/>
          <w:color w:val="000000" w:themeColor="text1"/>
          <w:kern w:val="0"/>
          <w:sz w:val="24"/>
          <w:szCs w:val="24"/>
          <w:shd w:val="clear" w:fill="FFFFFF"/>
          <w14:textFill>
            <w14:solidFill>
              <w14:schemeClr w14:val="tx1"/>
            </w14:solidFill>
          </w14:textFill>
        </w:rPr>
        <w:t>年，</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部门本年支出预算合计 400.33 万元，比上年减少 10.74 万元，主要原因是</w:t>
      </w:r>
      <w:r>
        <w:rPr>
          <w:rFonts w:hint="eastAsia" w:cs="宋体"/>
          <w:color w:val="000000" w:themeColor="text1"/>
          <w:kern w:val="0"/>
          <w:sz w:val="24"/>
          <w:szCs w:val="24"/>
          <w:shd w:val="clear" w:fill="FFFFFF"/>
          <w:lang w:val="en-US" w:eastAsia="zh-CN"/>
          <w14:textFill>
            <w14:solidFill>
              <w14:schemeClr w14:val="tx1"/>
            </w14:solidFill>
          </w14:textFill>
        </w:rPr>
        <w:t>:</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中央出台八项规定，厉行勤俭节约</w:t>
      </w:r>
      <w:r>
        <w:rPr>
          <w:rFonts w:hint="eastAsia" w:ascii="宋体" w:hAnsi="宋体" w:eastAsia="宋体" w:cs="宋体"/>
          <w:color w:val="000000" w:themeColor="text1"/>
          <w:kern w:val="0"/>
          <w:sz w:val="24"/>
          <w:szCs w:val="24"/>
          <w:shd w:val="clear" w:fill="FFFFFF"/>
          <w14:textFill>
            <w14:solidFill>
              <w14:schemeClr w14:val="tx1"/>
            </w14:solidFill>
          </w14:textFill>
        </w:rPr>
        <w:t>。</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二、关于2017年度决算情况说明</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（一）关于收支情况总体说明</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本部门2017年度收入总计650.67万元，其中：本年收入合计627.54万元，用事业基金弥补收支差额0.00万元，年初结转和结余23.13万元；支出总计650.67万元，其中：结余分配0.00万元，年末结转和结余10.27万元。与2016年度相比，收入总计增加66.42万元，增长11.40%；支出总计增加66.42万元，增长11.40%。主要原因：一是</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开展“两学一做”学习教育活动和人大、政府、政协换届工作需增加业务经费</w:t>
      </w:r>
      <w:r>
        <w:rPr>
          <w:rFonts w:hint="eastAsia" w:cs="宋体"/>
          <w:color w:val="000000" w:themeColor="text1"/>
          <w:kern w:val="0"/>
          <w:sz w:val="24"/>
          <w:szCs w:val="24"/>
          <w:shd w:val="clear" w:fill="FFFFFF"/>
          <w:lang w:val="en-US" w:eastAsia="zh-CN"/>
          <w14:textFill>
            <w14:solidFill>
              <w14:schemeClr w14:val="tx1"/>
            </w14:solidFill>
          </w14:textFill>
        </w:rPr>
        <w:t>。</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（二）关于2017年度收入决算情况说明</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本部门2017年度收入合计627.54万元，其中：财政拨款收入627.54万元，占100.00%；事业收入0.00万元，占0.00%；经营收入0.00万元，占0.00%；其他收入0.00万元，占0.00%。 </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（三）关于2017年度支出决算情况说明</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本部门2017年度支出合计640.40万元，其中：基本支出581.37万元，占90.80%；项目支出59.03万元，占9.20%；经营支出0.00万元，占0.00%。 </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（四）关于2017年度财政拨款收入支出决算总体情况说明</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本部门2017年度财政拨款收入总计650.67万元，其中：年初结转和结余23.13万元；支出总计650.67万元，其中：年末结转和结余10.27万元。与2016年度相比，收入增加71.42万元，增长2.30%；支出增加71.42万元，增长12.30%。主要原因：开展“两学一做”学习教育活动和人大、政府、政协换届工作需增加业务经费。</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（五）关于2017年度一般公共预算财政拨款支出决算情况说明</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本部门2017年度一般公共预算财政拨款支出合计640.40万元，其中：基本支出581.37万元，占90.80%；项目支出59.03万元，占9.20%。</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（六）关于2017年度一般公共预算财政拨款基本支出决算情况说明</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本部门2017年度一般公共预算财政拨款基本支出581.37万元，其中：人员经费396.08万元，主要包括：基本工资</w:t>
      </w:r>
      <w:r>
        <w:rPr>
          <w:rFonts w:hint="eastAsia" w:cs="宋体"/>
          <w:color w:val="000000" w:themeColor="text1"/>
          <w:kern w:val="0"/>
          <w:sz w:val="24"/>
          <w:szCs w:val="24"/>
          <w:shd w:val="clear" w:fill="FFFFFF"/>
          <w:lang w:val="en-US" w:eastAsia="zh-CN"/>
          <w14:textFill>
            <w14:solidFill>
              <w14:schemeClr w14:val="tx1"/>
            </w14:solidFill>
          </w14:textFill>
        </w:rPr>
        <w:t>111.10万元</w:t>
      </w:r>
      <w:r>
        <w:rPr>
          <w:rFonts w:hint="eastAsia" w:ascii="宋体" w:hAnsi="宋体" w:eastAsia="宋体" w:cs="宋体"/>
          <w:color w:val="000000" w:themeColor="text1"/>
          <w:kern w:val="0"/>
          <w:sz w:val="24"/>
          <w:szCs w:val="24"/>
          <w:shd w:val="clear" w:fill="FFFFFF"/>
          <w14:textFill>
            <w14:solidFill>
              <w14:schemeClr w14:val="tx1"/>
            </w14:solidFill>
          </w14:textFill>
        </w:rPr>
        <w:t>、津贴补贴</w:t>
      </w:r>
      <w:r>
        <w:rPr>
          <w:rFonts w:hint="eastAsia" w:cs="宋体"/>
          <w:color w:val="000000" w:themeColor="text1"/>
          <w:kern w:val="0"/>
          <w:sz w:val="24"/>
          <w:szCs w:val="24"/>
          <w:shd w:val="clear" w:fill="FFFFFF"/>
          <w:lang w:val="en-US" w:eastAsia="zh-CN"/>
          <w14:textFill>
            <w14:solidFill>
              <w14:schemeClr w14:val="tx1"/>
            </w14:solidFill>
          </w14:textFill>
        </w:rPr>
        <w:t>169.15</w:t>
      </w:r>
      <w:r>
        <w:rPr>
          <w:rFonts w:hint="eastAsia" w:ascii="宋体" w:hAnsi="宋体" w:eastAsia="宋体" w:cs="宋体"/>
          <w:color w:val="000000" w:themeColor="text1"/>
          <w:kern w:val="0"/>
          <w:sz w:val="24"/>
          <w:szCs w:val="24"/>
          <w:shd w:val="clear" w:fill="FFFFFF"/>
          <w14:textFill>
            <w14:solidFill>
              <w14:schemeClr w14:val="tx1"/>
            </w14:solidFill>
          </w14:textFill>
        </w:rPr>
        <w:t>、奖金</w:t>
      </w:r>
      <w:r>
        <w:rPr>
          <w:rFonts w:hint="eastAsia" w:cs="宋体"/>
          <w:color w:val="000000" w:themeColor="text1"/>
          <w:kern w:val="0"/>
          <w:sz w:val="24"/>
          <w:szCs w:val="24"/>
          <w:shd w:val="clear" w:fill="FFFFFF"/>
          <w:lang w:val="en-US" w:eastAsia="zh-CN"/>
          <w14:textFill>
            <w14:solidFill>
              <w14:schemeClr w14:val="tx1"/>
            </w14:solidFill>
          </w14:textFill>
        </w:rPr>
        <w:t>5.09万元</w:t>
      </w:r>
      <w:r>
        <w:rPr>
          <w:rFonts w:hint="eastAsia" w:ascii="宋体" w:hAnsi="宋体" w:eastAsia="宋体" w:cs="宋体"/>
          <w:color w:val="000000" w:themeColor="text1"/>
          <w:kern w:val="0"/>
          <w:sz w:val="24"/>
          <w:szCs w:val="24"/>
          <w:shd w:val="clear" w:fill="FFFFFF"/>
          <w14:textFill>
            <w14:solidFill>
              <w14:schemeClr w14:val="tx1"/>
            </w14:solidFill>
          </w14:textFill>
        </w:rPr>
        <w:t>、</w:t>
      </w:r>
      <w:r>
        <w:rPr>
          <w:rFonts w:hint="eastAsia" w:cs="宋体"/>
          <w:color w:val="000000" w:themeColor="text1"/>
          <w:kern w:val="0"/>
          <w:sz w:val="24"/>
          <w:szCs w:val="24"/>
          <w:shd w:val="clear" w:fill="FFFFFF"/>
          <w:lang w:eastAsia="zh-CN"/>
          <w14:textFill>
            <w14:solidFill>
              <w14:schemeClr w14:val="tx1"/>
            </w14:solidFill>
          </w14:textFill>
        </w:rPr>
        <w:t>其他工资福利支出</w:t>
      </w:r>
      <w:r>
        <w:rPr>
          <w:rFonts w:hint="eastAsia" w:cs="宋体"/>
          <w:color w:val="000000" w:themeColor="text1"/>
          <w:kern w:val="0"/>
          <w:sz w:val="24"/>
          <w:szCs w:val="24"/>
          <w:shd w:val="clear" w:fill="FFFFFF"/>
          <w:lang w:val="en-US" w:eastAsia="zh-CN"/>
          <w14:textFill>
            <w14:solidFill>
              <w14:schemeClr w14:val="tx1"/>
            </w14:solidFill>
          </w14:textFill>
        </w:rPr>
        <w:t>31.26万元、对个人和家庭的补助支出79.47万元，</w:t>
      </w:r>
      <w:r>
        <w:rPr>
          <w:rFonts w:hint="eastAsia" w:ascii="宋体" w:hAnsi="宋体" w:eastAsia="宋体" w:cs="宋体"/>
          <w:color w:val="000000" w:themeColor="text1"/>
          <w:kern w:val="0"/>
          <w:sz w:val="24"/>
          <w:szCs w:val="24"/>
          <w:shd w:val="clear" w:fill="FFFFFF"/>
          <w14:textFill>
            <w14:solidFill>
              <w14:schemeClr w14:val="tx1"/>
            </w14:solidFill>
          </w14:textFill>
        </w:rPr>
        <w:t>较上年增加52.58万元，主要原因是：</w:t>
      </w:r>
      <w:r>
        <w:rPr>
          <w:rFonts w:hint="eastAsia" w:cs="宋体"/>
          <w:color w:val="000000" w:themeColor="text1"/>
          <w:kern w:val="0"/>
          <w:sz w:val="24"/>
          <w:szCs w:val="24"/>
          <w:shd w:val="clear" w:fill="FFFFFF"/>
          <w:lang w:eastAsia="zh-CN"/>
          <w14:textFill>
            <w14:solidFill>
              <w14:schemeClr w14:val="tx1"/>
            </w14:solidFill>
          </w14:textFill>
        </w:rPr>
        <w:t>人员增加、工资上涨</w:t>
      </w:r>
      <w:r>
        <w:rPr>
          <w:rFonts w:hint="eastAsia" w:ascii="宋体" w:hAnsi="宋体" w:eastAsia="宋体" w:cs="宋体"/>
          <w:color w:val="000000" w:themeColor="text1"/>
          <w:kern w:val="0"/>
          <w:sz w:val="24"/>
          <w:szCs w:val="24"/>
          <w:shd w:val="clear" w:fill="FFFFFF"/>
          <w14:textFill>
            <w14:solidFill>
              <w14:schemeClr w14:val="tx1"/>
            </w14:solidFill>
          </w14:textFill>
        </w:rPr>
        <w:t>；公用经费185.29万元，主要包括：办公费</w:t>
      </w:r>
      <w:r>
        <w:rPr>
          <w:rFonts w:hint="eastAsia" w:cs="宋体"/>
          <w:color w:val="000000" w:themeColor="text1"/>
          <w:kern w:val="0"/>
          <w:sz w:val="24"/>
          <w:szCs w:val="24"/>
          <w:shd w:val="clear" w:fill="FFFFFF"/>
          <w:lang w:val="en-US" w:eastAsia="zh-CN"/>
          <w14:textFill>
            <w14:solidFill>
              <w14:schemeClr w14:val="tx1"/>
            </w14:solidFill>
          </w14:textFill>
        </w:rPr>
        <w:t>42.55万元</w:t>
      </w:r>
      <w:r>
        <w:rPr>
          <w:rFonts w:hint="eastAsia" w:ascii="宋体" w:hAnsi="宋体" w:eastAsia="宋体" w:cs="宋体"/>
          <w:color w:val="000000" w:themeColor="text1"/>
          <w:kern w:val="0"/>
          <w:sz w:val="24"/>
          <w:szCs w:val="24"/>
          <w:shd w:val="clear" w:fill="FFFFFF"/>
          <w14:textFill>
            <w14:solidFill>
              <w14:schemeClr w14:val="tx1"/>
            </w14:solidFill>
          </w14:textFill>
        </w:rPr>
        <w:t>、印刷费</w:t>
      </w:r>
      <w:r>
        <w:rPr>
          <w:rFonts w:hint="eastAsia" w:cs="宋体"/>
          <w:color w:val="000000" w:themeColor="text1"/>
          <w:kern w:val="0"/>
          <w:sz w:val="24"/>
          <w:szCs w:val="24"/>
          <w:shd w:val="clear" w:fill="FFFFFF"/>
          <w:lang w:val="en-US" w:eastAsia="zh-CN"/>
          <w14:textFill>
            <w14:solidFill>
              <w14:schemeClr w14:val="tx1"/>
            </w14:solidFill>
          </w14:textFill>
        </w:rPr>
        <w:t>14.62万元、水费2.36万元、邮电费7.86万元、差旅费30.27万元、维护费3.65万元、租赁费4.46万元、培训费4.95万元、公务接待费1.23万元、劳务费1.55万元、福利费4.56万元、公务用车运行维护费25.79万元、其他交通费8.67万元、其他商品和服务支出24.64万元、其他资本性支出8.13万元</w:t>
      </w:r>
      <w:r>
        <w:rPr>
          <w:rFonts w:hint="eastAsia" w:ascii="宋体" w:hAnsi="宋体" w:eastAsia="宋体" w:cs="宋体"/>
          <w:color w:val="000000" w:themeColor="text1"/>
          <w:kern w:val="0"/>
          <w:sz w:val="24"/>
          <w:szCs w:val="24"/>
          <w:shd w:val="clear" w:fill="FFFFFF"/>
          <w14:textFill>
            <w14:solidFill>
              <w14:schemeClr w14:val="tx1"/>
            </w14:solidFill>
          </w14:textFill>
        </w:rPr>
        <w:t>，较上年增加77.43万元，主要原因是：</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开展“两学一做”学习教育活动和人大、政府、政协换届工作需增加业务经费</w:t>
      </w:r>
      <w:r>
        <w:rPr>
          <w:rFonts w:hint="eastAsia" w:cs="宋体"/>
          <w:color w:val="000000" w:themeColor="text1"/>
          <w:kern w:val="0"/>
          <w:sz w:val="24"/>
          <w:szCs w:val="24"/>
          <w:shd w:val="clear" w:fill="FFFFFF"/>
          <w:lang w:val="en-US" w:eastAsia="zh-CN"/>
          <w14:textFill>
            <w14:solidFill>
              <w14:schemeClr w14:val="tx1"/>
            </w14:solidFill>
          </w14:textFill>
        </w:rPr>
        <w:t>。</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（七）关于2017年度财政拨款“三公”经费支出决算情况说明</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1、“三公”经费财政拨款支出决算总体情况说明</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本部门2017年度财政拨款“三公”经费预算为12.00万元，支出决算为28.81万元，完成预算的240.10%，其中：因公出国（境）费支出决算为0.00万元，完成预算的0.00%；公务用车购置及运行维护费支出决算为27.58万元，完成预算的250.70%；公务接待费支出决算为1.23万元，完成预算的123.00%。2017年度财政拨款“三公”经费支出决算与预算差异情况的原因：一是</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“两学一做”学习教育活动督查增加公务用车用量</w:t>
      </w:r>
      <w:r>
        <w:rPr>
          <w:rFonts w:hint="eastAsia" w:ascii="宋体" w:hAnsi="宋体" w:eastAsia="宋体" w:cs="宋体"/>
          <w:color w:val="000000" w:themeColor="text1"/>
          <w:kern w:val="0"/>
          <w:sz w:val="24"/>
          <w:szCs w:val="24"/>
          <w:shd w:val="clear" w:fill="FFFFFF"/>
          <w14:textFill>
            <w14:solidFill>
              <w14:schemeClr w14:val="tx1"/>
            </w14:solidFill>
          </w14:textFill>
        </w:rPr>
        <w:t>；二是</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人大、政府、政协换届督查增加公务用车用量</w:t>
      </w:r>
      <w:r>
        <w:rPr>
          <w:rFonts w:hint="eastAsia" w:ascii="宋体" w:hAnsi="宋体" w:eastAsia="宋体" w:cs="宋体"/>
          <w:color w:val="000000" w:themeColor="text1"/>
          <w:kern w:val="0"/>
          <w:sz w:val="24"/>
          <w:szCs w:val="24"/>
          <w:shd w:val="clear" w:fill="FFFFFF"/>
          <w14:textFill>
            <w14:solidFill>
              <w14:schemeClr w14:val="tx1"/>
            </w14:solidFill>
          </w14:textFill>
        </w:rPr>
        <w:t>；三是</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各级的公务往来增加</w:t>
      </w:r>
      <w:r>
        <w:rPr>
          <w:rFonts w:hint="eastAsia" w:ascii="宋体" w:hAnsi="宋体" w:eastAsia="宋体" w:cs="宋体"/>
          <w:color w:val="000000" w:themeColor="text1"/>
          <w:kern w:val="0"/>
          <w:sz w:val="24"/>
          <w:szCs w:val="24"/>
          <w:shd w:val="clear" w:fill="FFFFFF"/>
          <w14:textFill>
            <w14:solidFill>
              <w14:schemeClr w14:val="tx1"/>
            </w14:solidFill>
          </w14:textFill>
        </w:rPr>
        <w:t>。</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2、“三公”经费财政拨款支出决算具体情况说明</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本部门2017年度财政拨款“三公”经费支出28.81万元，因公出国（境）费支出0.00万元，占0.00%；公务用车购置及运行维护费支出27.58万元，占95.70%；公务接待费支出1.23万元，占4.30%。具体情况如下：</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因公出国（境）费支出</w:t>
      </w:r>
      <w:r>
        <w:rPr>
          <w:rFonts w:hint="eastAsia" w:ascii="宋体" w:hAnsi="宋体" w:eastAsia="宋体" w:cs="宋体"/>
          <w:color w:val="000000" w:themeColor="text1"/>
          <w:kern w:val="0"/>
          <w:sz w:val="24"/>
          <w:szCs w:val="24"/>
          <w:shd w:val="clear" w:fill="FFFFFF"/>
          <w14:textFill>
            <w14:solidFill>
              <w14:schemeClr w14:val="tx1"/>
            </w14:solidFill>
          </w14:textFill>
        </w:rPr>
        <w:t>0.00万元。全年因公出国（境）团组0个，累计0人次。</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公务用车购置及运行维护费支出</w:t>
      </w:r>
      <w:r>
        <w:rPr>
          <w:rFonts w:hint="eastAsia" w:ascii="宋体" w:hAnsi="宋体" w:eastAsia="宋体" w:cs="宋体"/>
          <w:color w:val="000000" w:themeColor="text1"/>
          <w:kern w:val="0"/>
          <w:sz w:val="24"/>
          <w:szCs w:val="24"/>
          <w:shd w:val="clear" w:fill="FFFFFF"/>
          <w14:textFill>
            <w14:solidFill>
              <w14:schemeClr w14:val="tx1"/>
            </w14:solidFill>
          </w14:textFill>
        </w:rPr>
        <w:t>27.58万元。其中：公务用车购置支出0.00万元，用于</w:t>
      </w:r>
      <w:r>
        <w:rPr>
          <w:rFonts w:hint="eastAsia" w:cs="宋体"/>
          <w:color w:val="000000" w:themeColor="text1"/>
          <w:kern w:val="0"/>
          <w:sz w:val="24"/>
          <w:szCs w:val="24"/>
          <w:shd w:val="clear" w:fill="FFFFFF"/>
          <w:lang w:eastAsia="zh-CN"/>
          <w14:textFill>
            <w14:solidFill>
              <w14:schemeClr w14:val="tx1"/>
            </w14:solidFill>
          </w14:textFill>
        </w:rPr>
        <w:t>购买公务用车</w:t>
      </w:r>
      <w:r>
        <w:rPr>
          <w:rFonts w:hint="eastAsia" w:ascii="宋体" w:hAnsi="宋体" w:eastAsia="宋体" w:cs="宋体"/>
          <w:color w:val="000000" w:themeColor="text1"/>
          <w:kern w:val="0"/>
          <w:sz w:val="24"/>
          <w:szCs w:val="24"/>
          <w:shd w:val="clear" w:fill="FFFFFF"/>
          <w14:textFill>
            <w14:solidFill>
              <w14:schemeClr w14:val="tx1"/>
            </w14:solidFill>
          </w14:textFill>
        </w:rPr>
        <w:t>，车均购置费0.00万元，较上年增加0.00万元，主要原因是</w:t>
      </w:r>
      <w:r>
        <w:rPr>
          <w:rFonts w:hint="eastAsia" w:cs="宋体"/>
          <w:color w:val="000000" w:themeColor="text1"/>
          <w:kern w:val="0"/>
          <w:sz w:val="24"/>
          <w:szCs w:val="24"/>
          <w:shd w:val="clear" w:fill="FFFFFF"/>
          <w:lang w:eastAsia="zh-CN"/>
          <w14:textFill>
            <w14:solidFill>
              <w14:schemeClr w14:val="tx1"/>
            </w14:solidFill>
          </w14:textFill>
        </w:rPr>
        <w:t>未购买公务用车</w:t>
      </w:r>
      <w:r>
        <w:rPr>
          <w:rFonts w:hint="eastAsia" w:ascii="宋体" w:hAnsi="宋体" w:eastAsia="宋体" w:cs="宋体"/>
          <w:color w:val="000000" w:themeColor="text1"/>
          <w:kern w:val="0"/>
          <w:sz w:val="24"/>
          <w:szCs w:val="24"/>
          <w:shd w:val="clear" w:fill="FFFFFF"/>
          <w14:textFill>
            <w14:solidFill>
              <w14:schemeClr w14:val="tx1"/>
            </w14:solidFill>
          </w14:textFill>
        </w:rPr>
        <w:t>。公务用车运行维护费支出27.58万元，用于</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因公出行，业务所需车辆燃料费、维修费、过路过桥费、保险费</w:t>
      </w:r>
      <w:r>
        <w:rPr>
          <w:rFonts w:hint="eastAsia" w:ascii="宋体" w:hAnsi="宋体" w:eastAsia="宋体" w:cs="宋体"/>
          <w:color w:val="000000" w:themeColor="text1"/>
          <w:kern w:val="0"/>
          <w:sz w:val="24"/>
          <w:szCs w:val="24"/>
          <w:shd w:val="clear" w:fill="FFFFFF"/>
          <w14:textFill>
            <w14:solidFill>
              <w14:schemeClr w14:val="tx1"/>
            </w14:solidFill>
          </w14:textFill>
        </w:rPr>
        <w:t>支出，车均运维费13.80万元，较上年减少34.10万元，主要原因是</w:t>
      </w:r>
      <w:r>
        <w:rPr>
          <w:rFonts w:hint="eastAsia" w:cs="宋体"/>
          <w:color w:val="000000" w:themeColor="text1"/>
          <w:kern w:val="0"/>
          <w:sz w:val="24"/>
          <w:szCs w:val="24"/>
          <w:shd w:val="clear" w:fill="FFFFFF"/>
          <w:lang w:val="en-US" w:eastAsia="zh-CN"/>
          <w14:textFill>
            <w14:solidFill>
              <w14:schemeClr w14:val="tx1"/>
            </w14:solidFill>
          </w14:textFill>
        </w:rPr>
        <w:t>：</w:t>
      </w:r>
      <w:r>
        <w:rPr>
          <w:rFonts w:hint="eastAsia" w:ascii="宋体" w:hAnsi="宋体" w:eastAsia="宋体" w:cs="宋体"/>
          <w:color w:val="000000" w:themeColor="text1"/>
          <w:kern w:val="0"/>
          <w:sz w:val="24"/>
          <w:szCs w:val="24"/>
          <w:shd w:val="clear" w:fill="FFFFFF"/>
          <w:lang w:val="en-US" w:eastAsia="zh-CN"/>
          <w14:textFill>
            <w14:solidFill>
              <w14:schemeClr w14:val="tx1"/>
            </w14:solidFill>
          </w14:textFill>
        </w:rPr>
        <w:t>中央出台八项规定，严格控制三公经费</w:t>
      </w:r>
      <w:r>
        <w:rPr>
          <w:rFonts w:hint="eastAsia" w:ascii="宋体" w:hAnsi="宋体" w:eastAsia="宋体" w:cs="宋体"/>
          <w:color w:val="000000" w:themeColor="text1"/>
          <w:kern w:val="0"/>
          <w:sz w:val="24"/>
          <w:szCs w:val="24"/>
          <w:shd w:val="clear" w:fill="FFFFFF"/>
          <w14:textFill>
            <w14:solidFill>
              <w14:schemeClr w14:val="tx1"/>
            </w14:solidFill>
          </w14:textFill>
        </w:rPr>
        <w:t>，财政拨款开支的公务用车保有量为2辆。</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公务接待费支出</w:t>
      </w:r>
      <w:r>
        <w:rPr>
          <w:rFonts w:hint="eastAsia" w:ascii="宋体" w:hAnsi="宋体" w:eastAsia="宋体" w:cs="宋体"/>
          <w:color w:val="000000" w:themeColor="text1"/>
          <w:kern w:val="0"/>
          <w:sz w:val="24"/>
          <w:szCs w:val="24"/>
          <w:shd w:val="clear" w:fill="FFFFFF"/>
          <w14:textFill>
            <w14:solidFill>
              <w14:schemeClr w14:val="tx1"/>
            </w14:solidFill>
          </w14:textFill>
        </w:rPr>
        <w:t>1.23万元。其中：国内公务接待费1.23万元，接待15批次，共接待150人次。主要用于相关部门交流工作情况及接受各部门检查指导工作发生的接待支出。国（境）外接待费0.00万元，接待0批次，共接待0人次。</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三、其他重要事项的情况说明</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（一）机关运行经费支出情况</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本部门2017年度机关运行经费支出185.30万元，比2016年增加77.44万元，增长71.80%。主要原因是：开展“两学一做”学习教育活动和人大、政府、政协换届工作需增加业务经费。</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（二）政府采购支出情况</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本部门2017年度财政性资金政府采购支出总额0.00万元，其中：政府采购货物支出0.00万元，比2016年增加0.00万元，增长0.00%，；政府采购工程支出0.00万元，比2016年增加0.00万元，增长0.00%，政府采购服务支出0.00万元，比2016年增加0.00万元，增长0.00%。</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（三）国有资产占用情况</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截至2017年12月31日，本部门共有车辆2辆，其中，部级领导干部用车0辆,比2016年增加0.00辆;一般公务用车0辆，比2016年增加0.00辆;一般执法执勤用车2辆，比2016年增加0.00辆</w:t>
      </w:r>
      <w:r>
        <w:rPr>
          <w:rFonts w:hint="eastAsia" w:cs="宋体"/>
          <w:color w:val="000000" w:themeColor="text1"/>
          <w:kern w:val="0"/>
          <w:sz w:val="24"/>
          <w:szCs w:val="24"/>
          <w:shd w:val="clear" w:fill="FFFFFF"/>
          <w:lang w:eastAsia="zh-CN"/>
          <w14:textFill>
            <w14:solidFill>
              <w14:schemeClr w14:val="tx1"/>
            </w14:solidFill>
          </w14:textFill>
        </w:rPr>
        <w:t>。</w:t>
      </w: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（四）预算绩效管理工作开展情况</w:t>
      </w:r>
    </w:p>
    <w:p>
      <w:pPr>
        <w:keepNext w:val="0"/>
        <w:keepLines w:val="0"/>
        <w:pageBreakBefore w:val="0"/>
        <w:widowControl/>
        <w:shd w:val="clear" w:fill="FFFFFF"/>
        <w:kinsoku/>
        <w:wordWrap/>
        <w:overflowPunct/>
        <w:topLinePunct w:val="0"/>
        <w:autoSpaceDE w:val="0"/>
        <w:autoSpaceDN w:val="0"/>
        <w:bidi w:val="0"/>
        <w:adjustRightInd w:val="0"/>
        <w:snapToGrid/>
        <w:spacing w:before="0" w:beforeAutospacing="1" w:after="0" w:afterAutospacing="1" w:line="580" w:lineRule="exact"/>
        <w:ind w:left="0" w:firstLine="601"/>
        <w:jc w:val="both"/>
        <w:textAlignment w:val="auto"/>
        <w:outlineLvl w:val="9"/>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按照财政部门要求，不断完善绩效评价管理机制，加强了绩效评价管理与财政资金监管、财政监督检查工作的相互融合，不断完善绩效评价在预算分配、预算执行、结果应用的全过程管理机制。做好预算绩效管理的宣传工作，加大业务培训力度，切实提高预算管理的科学化、精细化水平，提高财政资金使用效益。 </w:t>
      </w:r>
      <w:bookmarkStart w:id="0" w:name="_GoBack"/>
      <w:bookmarkEnd w:id="0"/>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第三部分 名词解释</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（以下为常见专业名词解释目录，仅供参考，部门应根据实际情况进行解释和增减。比如可将类级功能科目和经济科目细化解释到项级。）</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（一）财政拨款收入：指本年度从本级财政部门取得的财政拨款，包括一般公共预算财政拨款和政府性基金预算财政拨款。</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（二）事业收入：指事业单位开展专业业务活动及其辅助活动取得的收入；事业单位收到的财政专户实际核拨的教育收费等资金在此反映。</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（三）经营收入：指事业单位在专业业务活动及其辅助活动之外开展非独立核算经营活动取得的收入。</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（六）年初结转和结余：指单位上年结转本年使用的基本支出结转、项目支出结转和结余、经营结余。不包括事业单位净资产项下的事业基金和专用基金。</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（八）年末结转和结余：指单位结转下年的基本支出结转、项目支出结转和结余、经营结余。不包括事业单位净资产项下的事业基金和专用基金。</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（十）项目支出：指在基本支出之外为完成特定行政任务和事业发展目标所发生的支出。</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（十一）经营支出：指事业单位在专业业务活动及其辅助活动之外开展非独立核算经营活动发生的支出。</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（十四）工资福利支出（支出经济分类科目类级）：反映单位开支的在职职工和编制外长期聘用人员的各类劳动报酬，以及为上述人员缴纳的各项社会保险费等。</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（十五）商品和服务支出（支出经济分类科目类级）：反映单位购买商品和服务的支出（不包括用于购置固定资产的支出、战略性和应急储备支出）。</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（十六）对个人和家庭的补助（支出经济分类科目类级）：反映用于对个人和家庭的补助支出。</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b/>
          <w:color w:val="000000" w:themeColor="text1"/>
          <w:kern w:val="0"/>
          <w:sz w:val="24"/>
          <w:szCs w:val="24"/>
          <w:shd w:val="clear" w:fill="FFFFFF"/>
          <w14:textFill>
            <w14:solidFill>
              <w14:schemeClr w14:val="tx1"/>
            </w14:solidFill>
          </w14:textFill>
        </w:rPr>
      </w:pPr>
      <w:r>
        <w:rPr>
          <w:rFonts w:hint="eastAsia" w:ascii="宋体" w:hAnsi="宋体" w:eastAsia="宋体" w:cs="宋体"/>
          <w:b/>
          <w:color w:val="000000" w:themeColor="text1"/>
          <w:kern w:val="0"/>
          <w:sz w:val="24"/>
          <w:szCs w:val="24"/>
          <w:shd w:val="clear" w:fill="FFFFFF"/>
          <w14:textFill>
            <w14:solidFill>
              <w14:schemeClr w14:val="tx1"/>
            </w14:solidFill>
          </w14:textFill>
        </w:rPr>
        <w:t>第四部分 决算公开联系方式及信息反馈渠道</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本单位决算公开信息反馈和联系方式：</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联系人：贾慧      联系电话：0477-5961196</w:t>
      </w:r>
    </w:p>
    <w:p>
      <w:pPr>
        <w:shd w:val="clear" w:fill="FFFFFF"/>
        <w:autoSpaceDE w:val="0"/>
        <w:autoSpaceDN w:val="0"/>
        <w:adjustRightInd w:val="0"/>
        <w:spacing w:before="0" w:beforeAutospacing="1" w:after="0" w:afterAutospacing="1" w:line="580" w:lineRule="exact"/>
        <w:ind w:left="0" w:firstLine="600"/>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p>
      <w:pPr>
        <w:shd w:val="clear" w:fill="FFFFFF"/>
        <w:autoSpaceDE w:val="0"/>
        <w:autoSpaceDN w:val="0"/>
        <w:adjustRightInd w:val="0"/>
        <w:spacing w:before="0" w:beforeAutospacing="1" w:after="0" w:afterAutospacing="1"/>
        <w:rPr>
          <w:rFonts w:hint="eastAsia" w:ascii="宋体" w:hAnsi="宋体" w:eastAsia="宋体" w:cs="宋体"/>
          <w:color w:val="000000" w:themeColor="text1"/>
          <w:kern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shd w:val="clear" w:fill="FFFFFF"/>
          <w14:textFill>
            <w14:solidFill>
              <w14:schemeClr w14:val="tx1"/>
            </w14:solidFill>
          </w14:textFill>
        </w:rPr>
        <w:t xml:space="preserve"> </w:t>
      </w:r>
    </w:p>
    <w:sectPr>
      <w:pgSz w:w="11915" w:h="16840"/>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03D50"/>
    <w:rsid w:val="02A37132"/>
    <w:rsid w:val="0345500F"/>
    <w:rsid w:val="08355A9E"/>
    <w:rsid w:val="0B832387"/>
    <w:rsid w:val="127E480A"/>
    <w:rsid w:val="15E50F8E"/>
    <w:rsid w:val="1DB60B50"/>
    <w:rsid w:val="2482117A"/>
    <w:rsid w:val="25353393"/>
    <w:rsid w:val="2C1166B2"/>
    <w:rsid w:val="408E6A82"/>
    <w:rsid w:val="413006E4"/>
    <w:rsid w:val="41B23DD3"/>
    <w:rsid w:val="455347E8"/>
    <w:rsid w:val="485C25AE"/>
    <w:rsid w:val="4C1507C9"/>
    <w:rsid w:val="4CDC74DE"/>
    <w:rsid w:val="50DD7EE2"/>
    <w:rsid w:val="558F1CDD"/>
    <w:rsid w:val="5BCB4A9B"/>
    <w:rsid w:val="5C793303"/>
    <w:rsid w:val="5E0B63A6"/>
    <w:rsid w:val="61FA1EB1"/>
    <w:rsid w:val="66FF5939"/>
    <w:rsid w:val="75F90A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24"/>
      <w:szCs w:val="24"/>
      <w:lang w:val="en-US" w:eastAsia="zh-CN" w:bidi="ar"/>
    </w:rPr>
  </w:style>
  <w:style w:type="paragraph" w:styleId="6">
    <w:name w:val="heading 5"/>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20"/>
      <w:szCs w:val="20"/>
      <w:lang w:val="en-US" w:eastAsia="zh-CN" w:bidi="ar"/>
    </w:rPr>
  </w:style>
  <w:style w:type="paragraph" w:styleId="7">
    <w:name w:val="heading 6"/>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15"/>
      <w:szCs w:val="15"/>
      <w:lang w:val="en-US" w:eastAsia="zh-CN" w:bidi="ar"/>
    </w:rPr>
  </w:style>
  <w:style w:type="character" w:default="1" w:styleId="10">
    <w:name w:val="Default Paragraph Font"/>
    <w:semiHidden/>
    <w:unhideWhenUsed/>
    <w:qFormat/>
    <w:uiPriority w:val="99"/>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Courier New" w:hAnsi="Courier New" w:eastAsia="宋体" w:cs="Courier New"/>
      <w:kern w:val="0"/>
      <w:sz w:val="20"/>
      <w:szCs w:val="20"/>
      <w:lang w:val="en-US" w:eastAsia="zh-CN" w:bidi="ar"/>
    </w:rPr>
  </w:style>
  <w:style w:type="paragraph" w:styleId="9">
    <w:name w:val="Normal (Web)"/>
    <w:basedOn w:val="1"/>
    <w:qFormat/>
    <w:uiPriority w:val="0"/>
    <w:pPr>
      <w:keepNext w:val="0"/>
      <w:keepLines w:val="0"/>
      <w:widowControl/>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character" w:customStyle="1" w:styleId="12">
    <w:name w:val="10"/>
    <w:basedOn w:val="10"/>
    <w:uiPriority w:val="0"/>
    <w:rPr>
      <w:rFonts w:hint="default" w:ascii="Times New Roman" w:hAnsi="Times New Roman" w:cs="Times New Roman"/>
    </w:rPr>
  </w:style>
  <w:style w:type="paragraph" w:customStyle="1" w:styleId="13">
    <w:name w:val="p Char"/>
    <w:basedOn w:val="1"/>
    <w:uiPriority w:val="0"/>
    <w:pPr>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paragraph" w:customStyle="1" w:styleId="14">
    <w:name w:val="HTML 预设格式 Char"/>
    <w:basedOn w:val="1"/>
    <w:qFormat/>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default" w:ascii="Courier New" w:hAnsi="Courier New" w:eastAsia="宋体" w:cs="Courier New"/>
      <w:kern w:val="0"/>
      <w:sz w:val="20"/>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1</TotalTime>
  <ScaleCrop>false</ScaleCrop>
  <LinksUpToDate>false</LinksUpToDate>
  <Application>WPS Office_11.1.0.7881_F1E327BC-269C-435d-A152-05C5408002CA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2018-10-30T02:24:00Z</dcterms:created>
  <dc:creator>Administrator</dc:creator>
  <cp:lastModifiedBy>欣雨</cp:lastModifiedBy>
  <dcterms:modified xsi:type="dcterms:W3CDTF">2018-10-30T04:00:27Z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